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5.png" ContentType="image/png"/>
  <Override PartName="/word/media/rId30.png" ContentType="image/png"/>
  <Override PartName="/word/media/rId24.png" ContentType="image/png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Prospettive</w:t>
      </w:r>
      <w:r>
        <w:t xml:space="preserve"> </w:t>
      </w:r>
      <w:r>
        <w:t xml:space="preserve">di</w:t>
      </w:r>
      <w:r>
        <w:t xml:space="preserve"> </w:t>
      </w:r>
      <w:r>
        <w:t xml:space="preserve">fine</w:t>
      </w:r>
      <w:r>
        <w:t xml:space="preserve"> </w:t>
      </w:r>
      <w:r>
        <w:t xml:space="preserve">vita</w:t>
      </w:r>
      <w:r>
        <w:t xml:space="preserve"> </w:t>
      </w:r>
      <w:r>
        <w:t xml:space="preserve">dei</w:t>
      </w:r>
      <w:r>
        <w:t xml:space="preserve"> </w:t>
      </w:r>
      <w:r>
        <w:t xml:space="preserve">parchi</w:t>
      </w:r>
      <w:r>
        <w:t xml:space="preserve"> </w:t>
      </w:r>
      <w:r>
        <w:t xml:space="preserve">eolici</w:t>
      </w:r>
      <w:r>
        <w:t xml:space="preserve"> </w:t>
      </w:r>
      <w:r>
        <w:t xml:space="preserve">(wind</w:t>
      </w:r>
      <w:r>
        <w:t xml:space="preserve"> </w:t>
      </w:r>
      <w:r>
        <w:t xml:space="preserve">farms)</w:t>
      </w:r>
      <w:r>
        <w:t xml:space="preserve"> </w:t>
      </w:r>
      <w:r>
        <w:t xml:space="preserve">nelle</w:t>
      </w:r>
      <w:r>
        <w:t xml:space="preserve"> </w:t>
      </w:r>
      <w:r>
        <w:t xml:space="preserve">politiche</w:t>
      </w:r>
      <w:r>
        <w:t xml:space="preserve"> </w:t>
      </w:r>
      <w:r>
        <w:t xml:space="preserve">dell’economia</w:t>
      </w:r>
      <w:r>
        <w:t xml:space="preserve"> </w:t>
      </w:r>
      <w:r>
        <w:t xml:space="preserve">circolare</w:t>
      </w:r>
    </w:p>
    <w:p>
      <w:pPr>
        <w:pStyle w:val="Author"/>
      </w:pPr>
      <w:r>
        <w:t xml:space="preserve">Esteban</w:t>
      </w:r>
      <w:r>
        <w:t xml:space="preserve"> </w:t>
      </w:r>
      <w:r>
        <w:t xml:space="preserve">Poviña</w:t>
      </w:r>
    </w:p>
    <w:p>
      <w:pPr>
        <w:pStyle w:val="Abstract"/>
      </w:pPr>
      <w:r>
        <w:t xml:space="preserve">L’energia</w:t>
      </w:r>
      <w:r>
        <w:t xml:space="preserve"> </w:t>
      </w:r>
      <w:r>
        <w:t xml:space="preserve">eolica</w:t>
      </w:r>
      <w:r>
        <w:t xml:space="preserve"> </w:t>
      </w:r>
      <w:r>
        <w:t xml:space="preserve">negli</w:t>
      </w:r>
      <w:r>
        <w:t xml:space="preserve"> </w:t>
      </w:r>
      <w:r>
        <w:t xml:space="preserve">ultimi</w:t>
      </w:r>
      <w:r>
        <w:t xml:space="preserve"> </w:t>
      </w:r>
      <w:r>
        <w:t xml:space="preserve">anni</w:t>
      </w:r>
      <w:r>
        <w:t xml:space="preserve"> </w:t>
      </w:r>
      <w:r>
        <w:t xml:space="preserve">ha</w:t>
      </w:r>
      <w:r>
        <w:t xml:space="preserve"> </w:t>
      </w:r>
      <w:r>
        <w:t xml:space="preserve">avuto</w:t>
      </w:r>
      <w:r>
        <w:t xml:space="preserve"> </w:t>
      </w:r>
      <w:r>
        <w:t xml:space="preserve">un</w:t>
      </w:r>
      <w:r>
        <w:t xml:space="preserve"> </w:t>
      </w:r>
      <w:r>
        <w:t xml:space="preserve">forte</w:t>
      </w:r>
      <w:r>
        <w:t xml:space="preserve"> </w:t>
      </w:r>
      <w:r>
        <w:t xml:space="preserve">incremento</w:t>
      </w:r>
      <w:r>
        <w:t xml:space="preserve"> </w:t>
      </w:r>
      <w:r>
        <w:t xml:space="preserve">e</w:t>
      </w:r>
      <w:r>
        <w:t xml:space="preserve"> </w:t>
      </w:r>
      <w:r>
        <w:t xml:space="preserve">la</w:t>
      </w:r>
      <w:r>
        <w:t xml:space="preserve"> </w:t>
      </w:r>
      <w:r>
        <w:t xml:space="preserve">dismissione</w:t>
      </w:r>
      <w:r>
        <w:t xml:space="preserve"> </w:t>
      </w:r>
      <w:r>
        <w:t xml:space="preserve">degli</w:t>
      </w:r>
      <w:r>
        <w:t xml:space="preserve"> </w:t>
      </w:r>
      <w:r>
        <w:t xml:space="preserve">impianti</w:t>
      </w:r>
      <w:r>
        <w:t xml:space="preserve"> </w:t>
      </w:r>
      <w:r>
        <w:t xml:space="preserve">eolici</w:t>
      </w:r>
      <w:r>
        <w:t xml:space="preserve"> </w:t>
      </w:r>
      <w:r>
        <w:t xml:space="preserve">già</w:t>
      </w:r>
      <w:r>
        <w:t xml:space="preserve"> </w:t>
      </w:r>
      <w:r>
        <w:t xml:space="preserve">esistenti</w:t>
      </w:r>
      <w:r>
        <w:t xml:space="preserve"> </w:t>
      </w:r>
      <w:r>
        <w:t xml:space="preserve">sta</w:t>
      </w:r>
      <w:r>
        <w:t xml:space="preserve"> </w:t>
      </w:r>
      <w:r>
        <w:t xml:space="preserve">suscitando</w:t>
      </w:r>
      <w:r>
        <w:t xml:space="preserve"> </w:t>
      </w:r>
      <w:r>
        <w:t xml:space="preserve">molto</w:t>
      </w:r>
      <w:r>
        <w:t xml:space="preserve"> </w:t>
      </w:r>
      <w:r>
        <w:t xml:space="preserve">interesse</w:t>
      </w:r>
      <w:r>
        <w:t xml:space="preserve"> </w:t>
      </w:r>
      <w:r>
        <w:t xml:space="preserve">sul</w:t>
      </w:r>
      <w:r>
        <w:t xml:space="preserve"> </w:t>
      </w:r>
      <w:r>
        <w:t xml:space="preserve">possibile</w:t>
      </w:r>
      <w:r>
        <w:t xml:space="preserve"> </w:t>
      </w:r>
      <w:r>
        <w:t xml:space="preserve">recupero</w:t>
      </w:r>
      <w:r>
        <w:t xml:space="preserve"> </w:t>
      </w:r>
      <w:r>
        <w:t xml:space="preserve">delle</w:t>
      </w:r>
      <w:r>
        <w:t xml:space="preserve"> </w:t>
      </w:r>
      <w:r>
        <w:t xml:space="preserve">risorse.</w:t>
      </w:r>
      <w:r>
        <w:t xml:space="preserve"> </w:t>
      </w:r>
      <w:r>
        <w:t xml:space="preserve">Una</w:t>
      </w:r>
      <w:r>
        <w:t xml:space="preserve"> </w:t>
      </w:r>
      <w:r>
        <w:t xml:space="preserve">turbina</w:t>
      </w:r>
      <w:r>
        <w:t xml:space="preserve"> </w:t>
      </w:r>
      <w:r>
        <w:t xml:space="preserve">eolica</w:t>
      </w:r>
      <w:r>
        <w:t xml:space="preserve"> </w:t>
      </w:r>
      <w:r>
        <w:t xml:space="preserve">ha</w:t>
      </w:r>
      <w:r>
        <w:t xml:space="preserve"> </w:t>
      </w:r>
      <w:r>
        <w:t xml:space="preserve">una</w:t>
      </w:r>
      <w:r>
        <w:t xml:space="preserve"> </w:t>
      </w:r>
      <w:r>
        <w:t xml:space="preserve">durata</w:t>
      </w:r>
      <w:r>
        <w:t xml:space="preserve"> </w:t>
      </w:r>
      <w:r>
        <w:t xml:space="preserve">media</w:t>
      </w:r>
      <w:r>
        <w:t xml:space="preserve"> </w:t>
      </w:r>
      <w:r>
        <w:t xml:space="preserve">di</w:t>
      </w:r>
      <w:r>
        <w:t xml:space="preserve"> </w:t>
      </w:r>
      <w:r>
        <w:t xml:space="preserve">vita</w:t>
      </w:r>
      <w:r>
        <w:t xml:space="preserve"> </w:t>
      </w:r>
      <w:r>
        <w:t xml:space="preserve">tra</w:t>
      </w:r>
      <w:r>
        <w:t xml:space="preserve"> </w:t>
      </w:r>
      <w:r>
        <w:t xml:space="preserve">20-25</w:t>
      </w:r>
      <w:r>
        <w:t xml:space="preserve"> </w:t>
      </w:r>
      <w:r>
        <w:t xml:space="preserve">anni,</w:t>
      </w:r>
      <w:r>
        <w:t xml:space="preserve"> </w:t>
      </w:r>
      <w:r>
        <w:t xml:space="preserve">e</w:t>
      </w:r>
      <w:r>
        <w:t xml:space="preserve"> </w:t>
      </w:r>
      <w:r>
        <w:t xml:space="preserve">oggi</w:t>
      </w:r>
      <w:r>
        <w:t xml:space="preserve"> </w:t>
      </w:r>
      <w:r>
        <w:t xml:space="preserve">34,000</w:t>
      </w:r>
      <w:r>
        <w:t xml:space="preserve"> </w:t>
      </w:r>
      <w:r>
        <w:t xml:space="preserve">turbine</w:t>
      </w:r>
      <w:r>
        <w:t xml:space="preserve"> </w:t>
      </w:r>
      <w:r>
        <w:t xml:space="preserve">in</w:t>
      </w:r>
      <w:r>
        <w:t xml:space="preserve"> </w:t>
      </w:r>
      <w:r>
        <w:t xml:space="preserve">Europa</w:t>
      </w:r>
      <w:r>
        <w:t xml:space="preserve"> </w:t>
      </w:r>
      <w:r>
        <w:t xml:space="preserve">hanno</w:t>
      </w:r>
      <w:r>
        <w:t xml:space="preserve"> </w:t>
      </w:r>
      <w:r>
        <w:t xml:space="preserve">15</w:t>
      </w:r>
      <w:r>
        <w:t xml:space="preserve"> </w:t>
      </w:r>
      <w:r>
        <w:t xml:space="preserve">anni</w:t>
      </w:r>
      <w:r>
        <w:t xml:space="preserve"> </w:t>
      </w:r>
      <w:r>
        <w:t xml:space="preserve">o</w:t>
      </w:r>
      <w:r>
        <w:t xml:space="preserve"> </w:t>
      </w:r>
      <w:r>
        <w:t xml:space="preserve">più.</w:t>
      </w:r>
      <w:r>
        <w:t xml:space="preserve"> </w:t>
      </w:r>
      <w:r>
        <w:t xml:space="preserve">Una</w:t>
      </w:r>
      <w:r>
        <w:t xml:space="preserve"> </w:t>
      </w:r>
      <w:r>
        <w:t xml:space="preserve">stima</w:t>
      </w:r>
      <w:r>
        <w:t xml:space="preserve"> </w:t>
      </w:r>
      <w:r>
        <w:t xml:space="preserve">di</w:t>
      </w:r>
      <w:r>
        <w:t xml:space="preserve"> </w:t>
      </w:r>
      <w:r>
        <w:t xml:space="preserve">14,000</w:t>
      </w:r>
      <w:r>
        <w:t xml:space="preserve"> </w:t>
      </w:r>
      <w:r>
        <w:t xml:space="preserve">pale</w:t>
      </w:r>
      <w:r>
        <w:t xml:space="preserve"> </w:t>
      </w:r>
      <w:r>
        <w:t xml:space="preserve">potrebbe</w:t>
      </w:r>
      <w:r>
        <w:t xml:space="preserve"> </w:t>
      </w:r>
      <w:r>
        <w:t xml:space="preserve">essere</w:t>
      </w:r>
      <w:r>
        <w:t xml:space="preserve"> </w:t>
      </w:r>
      <w:r>
        <w:t xml:space="preserve">disattivata</w:t>
      </w:r>
      <w:r>
        <w:t xml:space="preserve"> </w:t>
      </w:r>
      <w:r>
        <w:t xml:space="preserve">entro</w:t>
      </w:r>
      <w:r>
        <w:t xml:space="preserve"> </w:t>
      </w:r>
      <w:r>
        <w:t xml:space="preserve">il</w:t>
      </w:r>
      <w:r>
        <w:t xml:space="preserve"> </w:t>
      </w:r>
      <w:r>
        <w:t xml:space="preserve">2023,</w:t>
      </w:r>
      <w:r>
        <w:t xml:space="preserve"> </w:t>
      </w:r>
      <w:r>
        <w:t xml:space="preserve">un</w:t>
      </w:r>
      <w:r>
        <w:t xml:space="preserve"> </w:t>
      </w:r>
      <w:r>
        <w:t xml:space="preserve">equivalente</w:t>
      </w:r>
      <w:r>
        <w:t xml:space="preserve"> </w:t>
      </w:r>
      <w:r>
        <w:t xml:space="preserve">tra</w:t>
      </w:r>
      <w:r>
        <w:t xml:space="preserve"> </w:t>
      </w:r>
      <w:r>
        <w:t xml:space="preserve">40,000</w:t>
      </w:r>
      <w:r>
        <w:t xml:space="preserve"> </w:t>
      </w:r>
      <w:r>
        <w:t xml:space="preserve">e</w:t>
      </w:r>
      <w:r>
        <w:t xml:space="preserve"> </w:t>
      </w:r>
      <w:r>
        <w:t xml:space="preserve">60,000</w:t>
      </w:r>
      <w:r>
        <w:t xml:space="preserve"> </w:t>
      </w:r>
      <w:r>
        <w:t xml:space="preserve">tonnellate.</w:t>
      </w:r>
      <w:r>
        <w:t xml:space="preserve"> </w:t>
      </w:r>
      <w:r>
        <w:t xml:space="preserve">Pertanto,</w:t>
      </w:r>
      <w:r>
        <w:t xml:space="preserve"> </w:t>
      </w:r>
      <w:r>
        <w:t xml:space="preserve">un</w:t>
      </w:r>
      <w:r>
        <w:t xml:space="preserve"> </w:t>
      </w:r>
      <w:r>
        <w:t xml:space="preserve">mercato</w:t>
      </w:r>
      <w:r>
        <w:t xml:space="preserve"> </w:t>
      </w:r>
      <w:r>
        <w:t xml:space="preserve">potenziale</w:t>
      </w:r>
      <w:r>
        <w:t xml:space="preserve"> </w:t>
      </w:r>
      <w:r>
        <w:t xml:space="preserve">per</w:t>
      </w:r>
      <w:r>
        <w:t xml:space="preserve"> </w:t>
      </w:r>
      <w:r>
        <w:t xml:space="preserve">le</w:t>
      </w:r>
      <w:r>
        <w:t xml:space="preserve"> </w:t>
      </w:r>
      <w:r>
        <w:t xml:space="preserve">turbine</w:t>
      </w:r>
      <w:r>
        <w:t xml:space="preserve"> </w:t>
      </w:r>
      <w:r>
        <w:t xml:space="preserve">eoliche</w:t>
      </w:r>
      <w:r>
        <w:t xml:space="preserve"> </w:t>
      </w:r>
      <w:r>
        <w:t xml:space="preserve">fuori</w:t>
      </w:r>
      <w:r>
        <w:t xml:space="preserve"> </w:t>
      </w:r>
      <w:r>
        <w:t xml:space="preserve">uso</w:t>
      </w:r>
      <w:r>
        <w:t xml:space="preserve"> </w:t>
      </w:r>
      <w:r>
        <w:t xml:space="preserve">e</w:t>
      </w:r>
      <w:r>
        <w:t xml:space="preserve"> </w:t>
      </w:r>
      <w:r>
        <w:t xml:space="preserve">i</w:t>
      </w:r>
      <w:r>
        <w:t xml:space="preserve"> </w:t>
      </w:r>
      <w:r>
        <w:t xml:space="preserve">loro</w:t>
      </w:r>
      <w:r>
        <w:t xml:space="preserve"> </w:t>
      </w:r>
      <w:r>
        <w:t xml:space="preserve">prodotti</w:t>
      </w:r>
      <w:r>
        <w:t xml:space="preserve"> </w:t>
      </w:r>
      <w:r>
        <w:t xml:space="preserve">recuperati</w:t>
      </w:r>
      <w:r>
        <w:t xml:space="preserve"> </w:t>
      </w:r>
      <w:r>
        <w:t xml:space="preserve">deve</w:t>
      </w:r>
      <w:r>
        <w:t xml:space="preserve"> </w:t>
      </w:r>
      <w:r>
        <w:t xml:space="preserve">essere</w:t>
      </w:r>
      <w:r>
        <w:t xml:space="preserve"> </w:t>
      </w:r>
      <w:r>
        <w:t xml:space="preserve">stabilito</w:t>
      </w:r>
      <w:r>
        <w:t xml:space="preserve"> </w:t>
      </w:r>
      <w:r>
        <w:t xml:space="preserve">in</w:t>
      </w:r>
      <w:r>
        <w:t xml:space="preserve"> </w:t>
      </w:r>
      <w:r>
        <w:t xml:space="preserve">Europa.</w:t>
      </w:r>
    </w:p>
    <w:p>
      <w:pPr>
        <w:pStyle w:val="Abstract"/>
      </w:pPr>
      <w:r>
        <w:t xml:space="preserve">Circa</w:t>
      </w:r>
      <w:r>
        <w:t xml:space="preserve"> </w:t>
      </w:r>
      <w:r>
        <w:t xml:space="preserve">l’85-90%</w:t>
      </w:r>
      <w:r>
        <w:t xml:space="preserve"> </w:t>
      </w:r>
      <w:r>
        <w:t xml:space="preserve">della</w:t>
      </w:r>
      <w:r>
        <w:t xml:space="preserve"> </w:t>
      </w:r>
      <w:r>
        <w:t xml:space="preserve">massa</w:t>
      </w:r>
      <w:r>
        <w:t xml:space="preserve"> </w:t>
      </w:r>
      <w:r>
        <w:t xml:space="preserve">totale</w:t>
      </w:r>
      <w:r>
        <w:t xml:space="preserve"> </w:t>
      </w:r>
      <w:r>
        <w:t xml:space="preserve">delle</w:t>
      </w:r>
      <w:r>
        <w:t xml:space="preserve"> </w:t>
      </w:r>
      <w:r>
        <w:t xml:space="preserve">turbine</w:t>
      </w:r>
      <w:r>
        <w:t xml:space="preserve"> </w:t>
      </w:r>
      <w:r>
        <w:t xml:space="preserve">eoliche</w:t>
      </w:r>
      <w:r>
        <w:t xml:space="preserve"> </w:t>
      </w:r>
      <w:r>
        <w:t xml:space="preserve">può</w:t>
      </w:r>
      <w:r>
        <w:t xml:space="preserve"> </w:t>
      </w:r>
      <w:r>
        <w:t xml:space="preserve">essere</w:t>
      </w:r>
      <w:r>
        <w:t xml:space="preserve"> </w:t>
      </w:r>
      <w:r>
        <w:t xml:space="preserve">riciclata.</w:t>
      </w:r>
      <w:r>
        <w:t xml:space="preserve"> </w:t>
      </w:r>
      <w:r>
        <w:t xml:space="preserve">Il</w:t>
      </w:r>
      <w:r>
        <w:t xml:space="preserve"> </w:t>
      </w:r>
      <w:r>
        <w:t xml:space="preserve">problema</w:t>
      </w:r>
      <w:r>
        <w:t xml:space="preserve"> </w:t>
      </w:r>
      <w:r>
        <w:t xml:space="preserve">principale</w:t>
      </w:r>
      <w:r>
        <w:t xml:space="preserve"> </w:t>
      </w:r>
      <w:r>
        <w:t xml:space="preserve">rimane</w:t>
      </w:r>
      <w:r>
        <w:t xml:space="preserve"> </w:t>
      </w:r>
      <w:r>
        <w:t xml:space="preserve">sulle</w:t>
      </w:r>
      <w:r>
        <w:t xml:space="preserve"> </w:t>
      </w:r>
      <w:r>
        <w:t xml:space="preserve">pale,</w:t>
      </w:r>
      <w:r>
        <w:t xml:space="preserve"> </w:t>
      </w:r>
      <w:r>
        <w:t xml:space="preserve">che</w:t>
      </w:r>
      <w:r>
        <w:t xml:space="preserve"> </w:t>
      </w:r>
      <w:r>
        <w:t xml:space="preserve">sono</w:t>
      </w:r>
      <w:r>
        <w:t xml:space="preserve"> </w:t>
      </w:r>
      <w:r>
        <w:t xml:space="preserve">realizzate</w:t>
      </w:r>
      <w:r>
        <w:t xml:space="preserve"> </w:t>
      </w:r>
      <w:r>
        <w:t xml:space="preserve">in</w:t>
      </w:r>
      <w:r>
        <w:t xml:space="preserve"> </w:t>
      </w:r>
      <w:r>
        <w:t xml:space="preserve">materiale</w:t>
      </w:r>
      <w:r>
        <w:t xml:space="preserve"> </w:t>
      </w:r>
      <w:r>
        <w:t xml:space="preserve">polimerico</w:t>
      </w:r>
      <w:r>
        <w:t xml:space="preserve"> </w:t>
      </w:r>
      <w:r>
        <w:t xml:space="preserve">rinforzato</w:t>
      </w:r>
      <w:r>
        <w:t xml:space="preserve"> </w:t>
      </w:r>
      <w:r>
        <w:t xml:space="preserve">con</w:t>
      </w:r>
      <w:r>
        <w:t xml:space="preserve"> </w:t>
      </w:r>
      <w:r>
        <w:t xml:space="preserve">fibre,</w:t>
      </w:r>
      <w:r>
        <w:t xml:space="preserve"> </w:t>
      </w:r>
      <w:r>
        <w:t xml:space="preserve">i</w:t>
      </w:r>
      <w:r>
        <w:t xml:space="preserve"> </w:t>
      </w:r>
      <w:r>
        <w:t xml:space="preserve">cui</w:t>
      </w:r>
      <w:r>
        <w:t xml:space="preserve"> </w:t>
      </w:r>
      <w:r>
        <w:t xml:space="preserve">metodi</w:t>
      </w:r>
      <w:r>
        <w:t xml:space="preserve"> </w:t>
      </w:r>
      <w:r>
        <w:t xml:space="preserve">di</w:t>
      </w:r>
      <w:r>
        <w:t xml:space="preserve"> </w:t>
      </w:r>
      <w:r>
        <w:t xml:space="preserve">riciclaggio</w:t>
      </w:r>
      <w:r>
        <w:t xml:space="preserve"> </w:t>
      </w:r>
      <w:r>
        <w:t xml:space="preserve">non</w:t>
      </w:r>
      <w:r>
        <w:t xml:space="preserve"> </w:t>
      </w:r>
      <w:r>
        <w:t xml:space="preserve">sono</w:t>
      </w:r>
      <w:r>
        <w:t xml:space="preserve"> </w:t>
      </w:r>
      <w:r>
        <w:t xml:space="preserve">tecnologicamente</w:t>
      </w:r>
      <w:r>
        <w:t xml:space="preserve"> </w:t>
      </w:r>
      <w:r>
        <w:t xml:space="preserve">sviluppati.</w:t>
      </w:r>
    </w:p>
    <w:p>
      <w:pPr>
        <w:pStyle w:val="Abstract"/>
      </w:pPr>
      <w:r>
        <w:t xml:space="preserve">La</w:t>
      </w:r>
      <w:r>
        <w:t xml:space="preserve"> </w:t>
      </w:r>
      <w:r>
        <w:t xml:space="preserve">situazione</w:t>
      </w:r>
      <w:r>
        <w:t xml:space="preserve"> </w:t>
      </w:r>
      <w:r>
        <w:t xml:space="preserve">di</w:t>
      </w:r>
      <w:r>
        <w:t xml:space="preserve"> </w:t>
      </w:r>
      <w:r>
        <w:t xml:space="preserve">fine</w:t>
      </w:r>
      <w:r>
        <w:t xml:space="preserve"> </w:t>
      </w:r>
      <w:r>
        <w:t xml:space="preserve">vita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parco</w:t>
      </w:r>
      <w:r>
        <w:t xml:space="preserve"> </w:t>
      </w:r>
      <w:r>
        <w:t xml:space="preserve">eolico</w:t>
      </w:r>
      <w:r>
        <w:t xml:space="preserve"> </w:t>
      </w:r>
      <w:r>
        <w:t xml:space="preserve">richiede</w:t>
      </w:r>
      <w:r>
        <w:t xml:space="preserve"> </w:t>
      </w:r>
      <w:r>
        <w:t xml:space="preserve">una</w:t>
      </w:r>
      <w:r>
        <w:t xml:space="preserve"> </w:t>
      </w:r>
      <w:r>
        <w:t xml:space="preserve">decisione</w:t>
      </w:r>
      <w:r>
        <w:t xml:space="preserve"> </w:t>
      </w:r>
      <w:r>
        <w:t xml:space="preserve">tra</w:t>
      </w:r>
      <w:r>
        <w:t xml:space="preserve"> </w:t>
      </w:r>
      <w:r>
        <w:t xml:space="preserve">differenti</w:t>
      </w:r>
      <w:r>
        <w:t xml:space="preserve"> </w:t>
      </w:r>
      <w:r>
        <w:t xml:space="preserve">possibili</w:t>
      </w:r>
      <w:r>
        <w:t xml:space="preserve"> </w:t>
      </w:r>
      <w:r>
        <w:t xml:space="preserve">progetti</w:t>
      </w:r>
      <w:r>
        <w:t xml:space="preserve"> </w:t>
      </w:r>
      <w:r>
        <w:t xml:space="preserve">sostenibili</w:t>
      </w:r>
      <w:r>
        <w:t xml:space="preserve"> </w:t>
      </w:r>
      <w:r>
        <w:t xml:space="preserve">per</w:t>
      </w:r>
      <w:r>
        <w:t xml:space="preserve"> </w:t>
      </w:r>
      <w:r>
        <w:t xml:space="preserve">l’medio</w:t>
      </w:r>
      <w:r>
        <w:t xml:space="preserve"> </w:t>
      </w:r>
      <w:r>
        <w:t xml:space="preserve">ambiente.</w:t>
      </w:r>
      <w:r>
        <w:t xml:space="preserve"> </w:t>
      </w:r>
      <w:r>
        <w:t xml:space="preserve">La</w:t>
      </w:r>
      <w:r>
        <w:t xml:space="preserve"> </w:t>
      </w:r>
      <w:r>
        <w:t xml:space="preserve">decisione</w:t>
      </w:r>
      <w:r>
        <w:t xml:space="preserve"> </w:t>
      </w:r>
      <w:r>
        <w:t xml:space="preserve">finale</w:t>
      </w:r>
      <w:r>
        <w:t xml:space="preserve"> </w:t>
      </w:r>
      <w:r>
        <w:t xml:space="preserve">sarà</w:t>
      </w:r>
      <w:r>
        <w:t xml:space="preserve"> </w:t>
      </w:r>
      <w:r>
        <w:t xml:space="preserve">influenzata</w:t>
      </w:r>
      <w:r>
        <w:t xml:space="preserve"> </w:t>
      </w:r>
      <w:r>
        <w:t xml:space="preserve">da</w:t>
      </w:r>
      <w:r>
        <w:t xml:space="preserve"> </w:t>
      </w:r>
      <w:r>
        <w:t xml:space="preserve">diversi</w:t>
      </w:r>
      <w:r>
        <w:t xml:space="preserve"> </w:t>
      </w:r>
      <w:r>
        <w:t xml:space="preserve">fattori.</w:t>
      </w:r>
    </w:p>
    <w:p>
      <w:pPr>
        <w:pStyle w:val="Heading1"/>
      </w:pPr>
      <w:bookmarkStart w:id="21" w:name="contesto-energetico"/>
      <w:bookmarkEnd w:id="21"/>
      <w:r>
        <w:t xml:space="preserve">Contesto energetico</w:t>
      </w:r>
    </w:p>
    <w:p>
      <w:pPr>
        <w:pStyle w:val="FirstParagraph"/>
      </w:pPr>
      <w:r>
        <w:t xml:space="preserve">A causa dello sviluppo delle economie mondiali, la domanda di energia è</w:t>
      </w:r>
      <w:r>
        <w:t xml:space="preserve"> </w:t>
      </w:r>
      <w:r>
        <w:t xml:space="preserve">incrementata ogni anno più velocemente. L’industrializzazione dei paesi</w:t>
      </w:r>
      <w:r>
        <w:t xml:space="preserve"> </w:t>
      </w:r>
      <w:r>
        <w:t xml:space="preserve">e l’aumento della popolazione mondiale hanno prodotto</w:t>
      </w:r>
      <w:r>
        <w:t xml:space="preserve"> </w:t>
      </w:r>
      <w:r>
        <w:t xml:space="preserve">un’intensificazione dell’utilizzo di combustibili fossili per la</w:t>
      </w:r>
      <w:r>
        <w:t xml:space="preserve"> </w:t>
      </w:r>
      <w:r>
        <w:t xml:space="preserve">produzione di energia </w:t>
      </w:r>
      <w:r>
        <w:rPr>
          <w:vertAlign w:val="superscript"/>
        </w:rPr>
        <w:t xml:space="preserve">1</w:t>
      </w:r>
      <w:r>
        <w:t xml:space="preserve">. </w:t>
      </w:r>
    </w:p>
    <w:p>
      <w:pPr>
        <w:pStyle w:val="BodyText"/>
      </w:pPr>
      <w:r>
        <w:t xml:space="preserve">L’uso dei combustibili fossili per la produzione di energia ha diversi</w:t>
      </w:r>
      <w:r>
        <w:t xml:space="preserve"> </w:t>
      </w:r>
      <w:r>
        <w:t xml:space="preserve">impatti ambientali negativi, principalmente a causa dell’elevata</w:t>
      </w:r>
      <w:r>
        <w:t xml:space="preserve"> </w:t>
      </w:r>
      <w:r>
        <w:t xml:space="preserve">quantità di emissioni di gas a effetto serra. Diversi studi dimostrano</w:t>
      </w:r>
      <w:r>
        <w:t xml:space="preserve"> </w:t>
      </w:r>
      <w:r>
        <w:t xml:space="preserve">che queste emissioni inquinanti sono responsabili del riscaldamento</w:t>
      </w:r>
      <w:r>
        <w:t xml:space="preserve"> </w:t>
      </w:r>
      <w:r>
        <w:t xml:space="preserve">globale, dell’innalzamento del livello del mare, dell’inquinamento</w:t>
      </w:r>
      <w:r>
        <w:t xml:space="preserve"> </w:t>
      </w:r>
      <w:r>
        <w:t xml:space="preserve">atmosferico, dell’emissioni odorifere indesiderate, delle precipitazioni</w:t>
      </w:r>
      <w:r>
        <w:t xml:space="preserve"> </w:t>
      </w:r>
      <w:r>
        <w:t xml:space="preserve">acide e dell’emissione di sostanze radioattive </w:t>
      </w:r>
      <w:r>
        <w:rPr>
          <w:vertAlign w:val="superscript"/>
        </w:rPr>
        <w:t xml:space="preserve">2,3,4,5,6,7</w:t>
      </w:r>
      <w:r>
        <w:t xml:space="preserve">.</w:t>
      </w:r>
    </w:p>
    <w:p>
      <w:pPr>
        <w:pStyle w:val="FigureWithCaption"/>
      </w:pPr>
      <w:r>
        <w:drawing>
          <wp:inline>
            <wp:extent cx="4177492" cy="2348692"/>
            <wp:effectExtent b="0" l="0" r="0" t="0"/>
            <wp:docPr descr="Parco eolico (fonte: unplash.com) " title="" id="1" name="Picture"/>
            <a:graphic>
              <a:graphicData uri="http://schemas.openxmlformats.org/drawingml/2006/picture">
                <pic:pic>
                  <pic:nvPicPr>
                    <pic:cNvPr descr="figures/windmills-1209335-1920/windmills-1209335-19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348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Parco eolico (fonte: unplash.com)</w:t>
      </w:r>
      <w:r>
        <w:t xml:space="preserve"> </w:t>
      </w:r>
    </w:p>
    <w:p>
      <w:pPr>
        <w:pStyle w:val="BodyText"/>
      </w:pPr>
      <w:r>
        <w:t xml:space="preserve">Alla luce di questa problematica, il modo di agire per salvaguardare il</w:t>
      </w:r>
      <w:r>
        <w:t xml:space="preserve"> </w:t>
      </w:r>
      <w:r>
        <w:t xml:space="preserve">nostro pianeta sembrerebbe quello legato all’utilizzo delle fonti</w:t>
      </w:r>
      <w:r>
        <w:t xml:space="preserve"> </w:t>
      </w:r>
      <w:r>
        <w:t xml:space="preserve">rinnovabili, che sono considerate inesauribili e compatibili con</w:t>
      </w:r>
      <w:r>
        <w:t xml:space="preserve"> </w:t>
      </w:r>
      <w:r>
        <w:t xml:space="preserve">l’ambiente  </w:t>
      </w:r>
      <w:r>
        <w:rPr>
          <w:vertAlign w:val="superscript"/>
        </w:rPr>
        <w:t xml:space="preserve">8</w:t>
      </w:r>
      <w:r>
        <w:t xml:space="preserve">. L’UE mira ad essere neutrale dal punto</w:t>
      </w:r>
      <w:r>
        <w:t xml:space="preserve"> </w:t>
      </w:r>
      <w:r>
        <w:t xml:space="preserve">di vista climatico entro il 2050 con emissioni nette di gas a effetto</w:t>
      </w:r>
      <w:r>
        <w:t xml:space="preserve"> </w:t>
      </w:r>
      <w:r>
        <w:t xml:space="preserve">serra pari a zero. Questo obiettivo sarà raggiunto seguendo le politiche</w:t>
      </w:r>
      <w:r>
        <w:t xml:space="preserve"> </w:t>
      </w:r>
      <w:r>
        <w:t xml:space="preserve">stabilite dall’accordo</w:t>
      </w:r>
      <w:r>
        <w:t xml:space="preserve"> </w:t>
      </w:r>
      <w:r>
        <w:t xml:space="preserve">“</w:t>
      </w:r>
      <w:r>
        <w:t xml:space="preserve">European Green Deal</w:t>
      </w:r>
      <w:r>
        <w:t xml:space="preserve">”</w:t>
      </w:r>
      <w:r>
        <w:t xml:space="preserve">. Secondo l’International</w:t>
      </w:r>
      <w:r>
        <w:t xml:space="preserve"> </w:t>
      </w:r>
      <w:r>
        <w:t xml:space="preserve">Renewable Energy Agency (IRENA), per raggiungere tali obiettivi, le</w:t>
      </w:r>
      <w:r>
        <w:t xml:space="preserve"> </w:t>
      </w:r>
      <w:r>
        <w:t xml:space="preserve">energie rinnovabili dovrebbero fornire due terzi dell’approvvigionamento</w:t>
      </w:r>
      <w:r>
        <w:t xml:space="preserve"> </w:t>
      </w:r>
      <w:r>
        <w:t xml:space="preserve">energetico globale entro il 2050, principalmente attraverso il</w:t>
      </w:r>
      <w:r>
        <w:t xml:space="preserve"> </w:t>
      </w:r>
      <w:r>
        <w:t xml:space="preserve">fotovoltaico e l’energia eolica. </w:t>
      </w:r>
    </w:p>
    <w:p>
      <w:pPr>
        <w:pStyle w:val="BodyText"/>
      </w:pPr>
      <w:r>
        <w:t xml:space="preserve">Inoltre, si deve considerare che le fonti rinnovabili hanno anche forti</w:t>
      </w:r>
      <w:r>
        <w:t xml:space="preserve"> </w:t>
      </w:r>
      <w:r>
        <w:t xml:space="preserve">impatti nel medio ambiente, e le valutazioni su quest’ultimi devono</w:t>
      </w:r>
      <w:r>
        <w:t xml:space="preserve"> </w:t>
      </w:r>
      <w:r>
        <w:t xml:space="preserve">essere svolte prima di stabilire un progetto </w:t>
      </w:r>
      <w:r>
        <w:rPr>
          <w:vertAlign w:val="superscript"/>
        </w:rPr>
        <w:t xml:space="preserve">1</w:t>
      </w:r>
      <w:r>
        <w:t xml:space="preserve">.  In</w:t>
      </w:r>
      <w:r>
        <w:t xml:space="preserve"> </w:t>
      </w:r>
      <w:r>
        <w:t xml:space="preserve">particolare, la selezione dei progetti costituisce un problema</w:t>
      </w:r>
      <w:r>
        <w:t xml:space="preserve"> </w:t>
      </w:r>
      <w:r>
        <w:t xml:space="preserve">decisionale complesso, che può essere affrontato con l’analisi</w:t>
      </w:r>
      <w:r>
        <w:t xml:space="preserve"> </w:t>
      </w:r>
      <w:r>
        <w:t xml:space="preserve">decisionale multicriteri (MCDA)</w:t>
      </w:r>
      <w:r>
        <w:t xml:space="preserve"> </w:t>
      </w:r>
      <w:r>
        <w:rPr>
          <w:vertAlign w:val="superscript"/>
        </w:rPr>
        <w:t xml:space="preserve">9</w:t>
      </w:r>
      <w:r>
        <w:t xml:space="preserve">. Ulteriormente, una</w:t>
      </w:r>
      <w:r>
        <w:t xml:space="preserve"> </w:t>
      </w:r>
      <w:r>
        <w:t xml:space="preserve">procedura di valutazione dinamica mira ad aiutare i pianificatori quando</w:t>
      </w:r>
      <w:r>
        <w:t xml:space="preserve"> </w:t>
      </w:r>
      <w:r>
        <w:t xml:space="preserve">si tratta di prendere in considerazione potenziali danni all’ambiente</w:t>
      </w:r>
      <w:r>
        <w:t xml:space="preserve"> </w:t>
      </w:r>
      <w:r>
        <w:t xml:space="preserve">dovuti a progetti energetici. Questa valutazione ambientale è in grado</w:t>
      </w:r>
      <w:r>
        <w:t xml:space="preserve"> </w:t>
      </w:r>
      <w:r>
        <w:t xml:space="preserve">di garantire informazioni più efficaci sui contenuti del progetto, con</w:t>
      </w:r>
      <w:r>
        <w:t xml:space="preserve"> </w:t>
      </w:r>
      <w:r>
        <w:t xml:space="preserve">l’obiettivo di portare le scelte verso azioni che possano raggiungere la</w:t>
      </w:r>
      <w:r>
        <w:t xml:space="preserve"> </w:t>
      </w:r>
      <w:r>
        <w:t xml:space="preserve">piena compatibilità e sostenibilità ambientale, con il più alto consenso</w:t>
      </w:r>
      <w:r>
        <w:t xml:space="preserve"> </w:t>
      </w:r>
      <w:r>
        <w:t xml:space="preserve">della comunità </w:t>
      </w:r>
      <w:r>
        <w:rPr>
          <w:vertAlign w:val="superscript"/>
        </w:rPr>
        <w:t xml:space="preserve">10</w:t>
      </w:r>
      <w:r>
        <w:t xml:space="preserve">.</w:t>
      </w:r>
    </w:p>
    <w:p>
      <w:pPr>
        <w:pStyle w:val="BodyText"/>
      </w:pPr>
      <w:r>
        <w:t xml:space="preserve">Al fine di stabilire normative ecologiche come il Green Deal, sono</w:t>
      </w:r>
      <w:r>
        <w:t xml:space="preserve"> </w:t>
      </w:r>
      <w:r>
        <w:t xml:space="preserve">indispensabili la combinazione dei principi fondamentali del nesso tra</w:t>
      </w:r>
      <w:r>
        <w:t xml:space="preserve"> </w:t>
      </w:r>
      <w:r>
        <w:t xml:space="preserve">la produzione di energia ed il consumo associato di acqua, e degli</w:t>
      </w:r>
      <w:r>
        <w:t xml:space="preserve"> </w:t>
      </w:r>
      <w:r>
        <w:t xml:space="preserve">approcci tecnologici emergenti per individuare e proporre soluzioni nel</w:t>
      </w:r>
      <w:r>
        <w:t xml:space="preserve"> </w:t>
      </w:r>
      <w:r>
        <w:t xml:space="preserve">campo della protezione gestione delle risorse per</w:t>
      </w:r>
      <w:r>
        <w:t xml:space="preserve"> </w:t>
      </w:r>
      <w:r>
        <w:t xml:space="preserve">l’ambiente </w:t>
      </w:r>
      <w:r>
        <w:rPr>
          <w:vertAlign w:val="superscript"/>
        </w:rPr>
        <w:t xml:space="preserve">11,12,13,14</w:t>
      </w:r>
      <w:r>
        <w:t xml:space="preserve">.</w:t>
      </w:r>
    </w:p>
    <w:p>
      <w:pPr>
        <w:pStyle w:val="BodyText"/>
      </w:pPr>
      <w:r>
        <w:t xml:space="preserve">Ponendo particolare attenzione sull’energia eolica in questo cambiamento</w:t>
      </w:r>
      <w:r>
        <w:t xml:space="preserve"> </w:t>
      </w:r>
      <w:r>
        <w:t xml:space="preserve">radicale del mercato energetico, bisogna effettuare valutazioni su tutto</w:t>
      </w:r>
      <w:r>
        <w:t xml:space="preserve"> </w:t>
      </w:r>
      <w:r>
        <w:t xml:space="preserve">il ciclo di vita di un parco eolico. È necessario analizzare i</w:t>
      </w:r>
      <w:r>
        <w:t xml:space="preserve"> </w:t>
      </w:r>
      <w:r>
        <w:t xml:space="preserve">potenziali impatti sulla vegetazione, flora e fauna, consumo di acqua,</w:t>
      </w:r>
      <w:r>
        <w:t xml:space="preserve"> </w:t>
      </w:r>
      <w:r>
        <w:t xml:space="preserve">ecc. che possono verificarsi nelle tre fasi di vita del progetto:</w:t>
      </w:r>
      <w:r>
        <w:t xml:space="preserve"> </w:t>
      </w:r>
      <w:r>
        <w:t xml:space="preserve">costruzione, operazione e dismissione </w:t>
      </w:r>
      <w:r>
        <w:rPr>
          <w:vertAlign w:val="superscript"/>
        </w:rPr>
        <w:t xml:space="preserve">15</w:t>
      </w:r>
      <w:r>
        <w:t xml:space="preserve">. La valutazione</w:t>
      </w:r>
      <w:r>
        <w:t xml:space="preserve"> </w:t>
      </w:r>
      <w:r>
        <w:t xml:space="preserve">degli impatti è vitale per raggiungere gli obiettivi di sviluppo</w:t>
      </w:r>
      <w:r>
        <w:t xml:space="preserve"> </w:t>
      </w:r>
      <w:r>
        <w:t xml:space="preserve">sostenibile intesi come migliori condizioni della qualità di vita senza</w:t>
      </w:r>
      <w:r>
        <w:t xml:space="preserve"> </w:t>
      </w:r>
      <w:r>
        <w:t xml:space="preserve">modificare negativamente gli ecosistemi già esistenti. Pertanto, la</w:t>
      </w:r>
      <w:r>
        <w:t xml:space="preserve"> </w:t>
      </w:r>
      <w:r>
        <w:t xml:space="preserve">valutazione d’incidenza ambientale deve contemplare diversi aspetti,</w:t>
      </w:r>
      <w:r>
        <w:t xml:space="preserve"> </w:t>
      </w:r>
      <w:r>
        <w:t xml:space="preserve">dalla conservazione degli habitat  fino alla gestione sostenibile dei</w:t>
      </w:r>
      <w:r>
        <w:t xml:space="preserve"> </w:t>
      </w:r>
      <w:r>
        <w:t xml:space="preserve">rifiuti  </w:t>
      </w:r>
      <w:r>
        <w:rPr>
          <w:vertAlign w:val="superscript"/>
        </w:rPr>
        <w:t xml:space="preserve">16</w:t>
      </w:r>
      <w:r>
        <w:t xml:space="preserve">.     </w:t>
      </w:r>
    </w:p>
    <w:p>
      <w:pPr>
        <w:pStyle w:val="BodyText"/>
      </w:pPr>
      <w:r>
        <w:t xml:space="preserve">Per illustrare questo passaggio alle fonti rinnovabili, l’energia eolica</w:t>
      </w:r>
      <w:r>
        <w:t xml:space="preserve"> </w:t>
      </w:r>
      <w:r>
        <w:t xml:space="preserve">installata a livello mondiale è stata incrementata fortemente e i</w:t>
      </w:r>
      <w:r>
        <w:t xml:space="preserve"> </w:t>
      </w:r>
      <w:r>
        <w:t xml:space="preserve">maggiori produttori  sono l’Europa, gli Stati Uniti e la Cina . Secondo</w:t>
      </w:r>
      <w:r>
        <w:t xml:space="preserve"> </w:t>
      </w:r>
      <w:r>
        <w:t xml:space="preserve">le statistiche di Wind Europe, L’Europa disponeva di 220 GW di potenza</w:t>
      </w:r>
      <w:r>
        <w:t xml:space="preserve"> </w:t>
      </w:r>
      <w:r>
        <w:t xml:space="preserve">eolica installata entro la fine del 2020. Propriamente, nel 2020 sono</w:t>
      </w:r>
      <w:r>
        <w:t xml:space="preserve"> </w:t>
      </w:r>
      <w:r>
        <w:t xml:space="preserve">stati installati 14.7 GW di nuova capacità eolica e si prevede di</w:t>
      </w:r>
      <w:r>
        <w:t xml:space="preserve"> </w:t>
      </w:r>
      <w:r>
        <w:t xml:space="preserve">installare 105 GW nei prossimi cinque anni.</w:t>
      </w:r>
    </w:p>
    <w:p>
      <w:pPr>
        <w:pStyle w:val="Heading1"/>
      </w:pPr>
      <w:bookmarkStart w:id="23" w:name="i-parchi-eolici"/>
      <w:bookmarkEnd w:id="23"/>
      <w:r>
        <w:t xml:space="preserve">I parchi eolici</w:t>
      </w:r>
    </w:p>
    <w:p>
      <w:pPr>
        <w:pStyle w:val="FirstParagraph"/>
      </w:pPr>
      <w:r>
        <w:t xml:space="preserve">Una turbina eolica, responsabile di trasformare l’energia cinetica del</w:t>
      </w:r>
      <w:r>
        <w:t xml:space="preserve"> </w:t>
      </w:r>
      <w:r>
        <w:t xml:space="preserve">vento in energia elettrica,  è composta da diversi elementi, e ogni</w:t>
      </w:r>
      <w:r>
        <w:t xml:space="preserve"> </w:t>
      </w:r>
      <w:r>
        <w:t xml:space="preserve">componente è disegnato dettagliatamente con un certo materiale per</w:t>
      </w:r>
      <w:r>
        <w:t xml:space="preserve"> </w:t>
      </w:r>
      <w:r>
        <w:t xml:space="preserve">svolgere un determinato ruolo. Secondo una valutazione del ciclo di vita</w:t>
      </w:r>
      <w:r>
        <w:t xml:space="preserve"> </w:t>
      </w:r>
      <w:r>
        <w:t xml:space="preserve">di un parco eolico VESTAS di 100 MW, 25,000 componenti sono utilizzati</w:t>
      </w:r>
      <w:r>
        <w:t xml:space="preserve"> </w:t>
      </w:r>
      <w:r>
        <w:t xml:space="preserve">in un modello VESTAS V112-3,45 MW. </w:t>
      </w:r>
    </w:p>
    <w:p>
      <w:pPr>
        <w:pStyle w:val="FigureWithCaption"/>
      </w:pPr>
      <w:r>
        <w:drawing>
          <wp:inline>
            <wp:extent cx="1522980" cy="1419002"/>
            <wp:effectExtent b="0" l="0" r="0" t="0"/>
            <wp:docPr descr="Materiali presenti in una turbina eolica. (fonte: WindEurope-Decommissioning of Onshore Wind Turbines). " title="" id="1" name="Picture"/>
            <a:graphic>
              <a:graphicData uri="http://schemas.openxmlformats.org/drawingml/2006/picture">
                <pic:pic>
                  <pic:nvPicPr>
                    <pic:cNvPr descr="figures/Raw-material-demand/Raw-material-deman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980" cy="14190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Materiali presenti in una turbina eolica. (fonte:</w:t>
      </w:r>
      <w:r>
        <w:t xml:space="preserve"> </w:t>
      </w:r>
      <w:r>
        <w:t xml:space="preserve">WindEurope-Decommissioning of Onshore Wind Turbines).</w:t>
      </w:r>
      <w:r>
        <w:t xml:space="preserve"> </w:t>
      </w:r>
    </w:p>
    <w:p>
      <w:pPr>
        <w:pStyle w:val="BodyText"/>
      </w:pPr>
      <w:r>
        <w:t xml:space="preserve">Un parco eolico comprende anche i componenti convenzionali essenziali</w:t>
      </w:r>
      <w:r>
        <w:t xml:space="preserve"> </w:t>
      </w:r>
      <w:r>
        <w:t xml:space="preserve">per il suo corretto funzionamento, tra cui il trasformatore</w:t>
      </w:r>
      <w:r>
        <w:t xml:space="preserve"> </w:t>
      </w:r>
      <w:r>
        <w:t xml:space="preserve">dell’impianto, i cavi elettrici ed altri elementi elettro-meccanici </w:t>
      </w:r>
      <w:r>
        <w:t xml:space="preserve"> </w:t>
      </w:r>
      <w:r>
        <w:t xml:space="preserve"> </w:t>
      </w:r>
      <w:r>
        <w:rPr>
          <w:vertAlign w:val="superscript"/>
        </w:rPr>
        <w:t xml:space="preserve">17</w:t>
      </w:r>
      <w:r>
        <w:t xml:space="preserve">.</w:t>
      </w:r>
    </w:p>
    <w:p>
      <w:pPr>
        <w:pStyle w:val="BodyText"/>
      </w:pPr>
      <w:r>
        <w:t xml:space="preserve">Secondo la Commissione Elettronica Internazionale, una pala eolica</w:t>
      </w:r>
      <w:r>
        <w:t xml:space="preserve"> </w:t>
      </w:r>
      <w:r>
        <w:t xml:space="preserve">dovrebbe avere almeno una vita utile di 20 anni. Le turbine eoliche</w:t>
      </w:r>
      <w:r>
        <w:t xml:space="preserve"> </w:t>
      </w:r>
      <w:r>
        <w:t xml:space="preserve">onshore hanno una durata media di 20-25 anni, mentre i nuovi modelli</w:t>
      </w:r>
      <w:r>
        <w:t xml:space="preserve"> </w:t>
      </w:r>
      <w:r>
        <w:t xml:space="preserve">offshore possono arrivare fino a 30-35 anni di servizio.</w:t>
      </w:r>
    </w:p>
    <w:p>
      <w:pPr>
        <w:pStyle w:val="BodyText"/>
      </w:pPr>
      <w:r>
        <w:t xml:space="preserve">In accordo a Wind Europe, oggi 34,000 turbine in Europa hanno 15 anni o</w:t>
      </w:r>
      <w:r>
        <w:t xml:space="preserve"> </w:t>
      </w:r>
      <w:r>
        <w:t xml:space="preserve">più, che rappresentano 36 GW di capacità eolica onshore. Si tratta di un</w:t>
      </w:r>
      <w:r>
        <w:t xml:space="preserve"> </w:t>
      </w:r>
      <w:r>
        <w:t xml:space="preserve">volume significativo che necessita di una certa logistica per procedere</w:t>
      </w:r>
      <w:r>
        <w:t xml:space="preserve"> </w:t>
      </w:r>
      <w:r>
        <w:t xml:space="preserve">con lo smantellamento, la raccolta, il trasporto, il trattamento dei</w:t>
      </w:r>
      <w:r>
        <w:t xml:space="preserve"> </w:t>
      </w:r>
      <w:r>
        <w:t xml:space="preserve">rifiuti e il ristabilimento del sito in modo sostenibile.</w:t>
      </w:r>
    </w:p>
    <w:p>
      <w:pPr>
        <w:pStyle w:val="BodyText"/>
      </w:pPr>
      <w:r>
        <w:t xml:space="preserve">Circa l’85-90% della massa totale delle turbine eoliche può essere</w:t>
      </w:r>
      <w:r>
        <w:t xml:space="preserve"> </w:t>
      </w:r>
      <w:r>
        <w:t xml:space="preserve">riciclata. La maggior parte dei componenti indicati utilizzano materiali</w:t>
      </w:r>
      <w:r>
        <w:t xml:space="preserve"> </w:t>
      </w:r>
      <w:r>
        <w:t xml:space="preserve">comuni come calcestruzzo, acciaio e altri metalli, che hanno metodi di</w:t>
      </w:r>
      <w:r>
        <w:t xml:space="preserve"> </w:t>
      </w:r>
      <w:r>
        <w:t xml:space="preserve">trattamento dei rifiuti ben definiti.</w:t>
      </w:r>
    </w:p>
    <w:p>
      <w:pPr>
        <w:pStyle w:val="BodyText"/>
      </w:pPr>
      <w:r>
        <w:t xml:space="preserve">D’altra parte, le pale sono realizzate in materiale composito con una</w:t>
      </w:r>
      <w:r>
        <w:t xml:space="preserve"> </w:t>
      </w:r>
      <w:r>
        <w:t xml:space="preserve">quantità tra 10-15 tn/MW </w:t>
      </w:r>
      <w:r>
        <w:rPr>
          <w:vertAlign w:val="superscript"/>
        </w:rPr>
        <w:t xml:space="preserve">18</w:t>
      </w:r>
      <w:r>
        <w:t xml:space="preserve">. Di solito, sono composte</w:t>
      </w:r>
      <w:r>
        <w:t xml:space="preserve"> </w:t>
      </w:r>
      <w:r>
        <w:t xml:space="preserve">per il 70% da una matrice polimerica termoindurente e per il 30% da</w:t>
      </w:r>
      <w:r>
        <w:t xml:space="preserve"> </w:t>
      </w:r>
      <w:r>
        <w:t xml:space="preserve">E-Glass fibers. I metodi di riciclo di questi materiali non sono</w:t>
      </w:r>
      <w:r>
        <w:t xml:space="preserve"> </w:t>
      </w:r>
      <w:r>
        <w:t xml:space="preserve">tecnologicamente sviluppati. Wind Europe stima che circa di 14.000 pale</w:t>
      </w:r>
      <w:r>
        <w:t xml:space="preserve"> </w:t>
      </w:r>
      <w:r>
        <w:t xml:space="preserve">potrebbero essere smantellate entro il 2023, un equivalente a</w:t>
      </w:r>
      <w:r>
        <w:t xml:space="preserve"> </w:t>
      </w:r>
      <w:r>
        <w:t xml:space="preserve">40,000-60,000 tonnellate. Pertanto, le turbine eoliche fuori servizio</w:t>
      </w:r>
      <w:r>
        <w:t xml:space="preserve"> </w:t>
      </w:r>
      <w:r>
        <w:t xml:space="preserve">rappresentano un’enorme quantità di materiale da trattare, e i diversi</w:t>
      </w:r>
      <w:r>
        <w:t xml:space="preserve"> </w:t>
      </w:r>
      <w:r>
        <w:t xml:space="preserve">processi di trattamento devono essere definiti.</w:t>
      </w:r>
    </w:p>
    <w:p>
      <w:pPr>
        <w:pStyle w:val="FigureWithCaption"/>
      </w:pPr>
      <w:r>
        <w:drawing>
          <wp:inline>
            <wp:extent cx="4177492" cy="2232481"/>
            <wp:effectExtent b="0" l="0" r="0" t="0"/>
            <wp:docPr descr="Gerarchia dei tratamenti dei rifiuti. (fonte: Suschem-Polymer Composites Circularity). " title="" id="1" name="Picture"/>
            <a:graphic>
              <a:graphicData uri="http://schemas.openxmlformats.org/drawingml/2006/picture">
                <pic:pic>
                  <pic:nvPicPr>
                    <pic:cNvPr descr="figures/European-Waste-Hierarchy,-in-the-context-of-wind-turbine-blade-End-of-Life-(Ierides-et-al-,-2018)-/European-Waste-Hierarchy,-in-the-context-of-wind-turbine-blade-End-of-Life-(Ierides-et-al-,-2018)-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2324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Gerarchia dei tratamenti dei rifiuti. (fonte: Suschem-Polymer Composites</w:t>
      </w:r>
      <w:r>
        <w:t xml:space="preserve"> </w:t>
      </w:r>
      <w:r>
        <w:t xml:space="preserve">Circularity).</w:t>
      </w:r>
      <w:r>
        <w:t xml:space="preserve"> </w:t>
      </w:r>
    </w:p>
    <w:p>
      <w:pPr>
        <w:pStyle w:val="BodyText"/>
      </w:pPr>
      <w:r>
        <w:t xml:space="preserve">La situazione di fine vita richiede una decisione tra stabilire un</w:t>
      </w:r>
      <w:r>
        <w:t xml:space="preserve"> </w:t>
      </w:r>
      <w:r>
        <w:t xml:space="preserve">progetto di repowering, tra l’estensione della vita del vecchio parco</w:t>
      </w:r>
      <w:r>
        <w:t xml:space="preserve"> </w:t>
      </w:r>
      <w:r>
        <w:t xml:space="preserve">eolico e tra lo smantellamento del sito con un adeguato trattamento dei</w:t>
      </w:r>
      <w:r>
        <w:t xml:space="preserve"> </w:t>
      </w:r>
      <w:r>
        <w:t xml:space="preserve">rifiuti.</w:t>
      </w:r>
    </w:p>
    <w:p>
      <w:pPr>
        <w:pStyle w:val="Heading1"/>
      </w:pPr>
      <w:bookmarkStart w:id="26" w:name="repowering"/>
      <w:bookmarkEnd w:id="26"/>
      <w:r>
        <w:t xml:space="preserve">Repowering</w:t>
      </w:r>
    </w:p>
    <w:p>
      <w:pPr>
        <w:pStyle w:val="FirstParagraph"/>
      </w:pPr>
      <w:r>
        <w:t xml:space="preserve">Repowering significa sostituire i vecchi modelli di turbine eoliche con</w:t>
      </w:r>
      <w:r>
        <w:t xml:space="preserve"> </w:t>
      </w:r>
      <w:r>
        <w:t xml:space="preserve">quelli nuovi. Ci sono diversi vantaggi poiché la prima generazione di</w:t>
      </w:r>
      <w:r>
        <w:t xml:space="preserve"> </w:t>
      </w:r>
      <w:r>
        <w:t xml:space="preserve">turbine eoliche può essere sostituita con moderne turbine eoliche</w:t>
      </w:r>
      <w:r>
        <w:t xml:space="preserve"> </w:t>
      </w:r>
      <w:r>
        <w:t xml:space="preserve">multi-megawatt, e nei paesi che hanno iniziato presto con l’energia</w:t>
      </w:r>
      <w:r>
        <w:t xml:space="preserve"> </w:t>
      </w:r>
      <w:r>
        <w:t xml:space="preserve">eolica, di solito le vecchie turbine eoliche sono  collocate in luoghi</w:t>
      </w:r>
      <w:r>
        <w:t xml:space="preserve"> </w:t>
      </w:r>
      <w:r>
        <w:t xml:space="preserve">in cui le condizioni di vento sono ottimali, e quindi le moderne turbine</w:t>
      </w:r>
      <w:r>
        <w:t xml:space="preserve"> </w:t>
      </w:r>
      <w:r>
        <w:t xml:space="preserve">eoliche avranno prestazioni migliori, con un aumento della produzione</w:t>
      </w:r>
      <w:r>
        <w:t xml:space="preserve"> </w:t>
      </w:r>
      <w:r>
        <w:t xml:space="preserve">energetica, minori impatti ambientali e un migliore sfruttamento delle</w:t>
      </w:r>
      <w:r>
        <w:t xml:space="preserve"> </w:t>
      </w:r>
      <w:r>
        <w:t xml:space="preserve">risorse </w:t>
      </w:r>
      <w:r>
        <w:rPr>
          <w:vertAlign w:val="superscript"/>
        </w:rPr>
        <w:t xml:space="preserve">19,20</w:t>
      </w:r>
      <w:r>
        <w:t xml:space="preserve">.</w:t>
      </w:r>
    </w:p>
    <w:p>
      <w:pPr>
        <w:pStyle w:val="BodyText"/>
      </w:pPr>
      <w:r>
        <w:t xml:space="preserve">I fattori economici e il complesso processo di autorizzazione sono i</w:t>
      </w:r>
      <w:r>
        <w:t xml:space="preserve"> </w:t>
      </w:r>
      <w:r>
        <w:t xml:space="preserve">principali ostacoli. Gli elevati costi di investimento, dovuti alle</w:t>
      </w:r>
      <w:r>
        <w:t xml:space="preserve"> </w:t>
      </w:r>
      <w:r>
        <w:t xml:space="preserve">opere civili di demolizione e costruzione delle infrastrutture,</w:t>
      </w:r>
      <w:r>
        <w:t xml:space="preserve"> </w:t>
      </w:r>
      <w:r>
        <w:t xml:space="preserve">rappresentano un impedimento  per i progetti di</w:t>
      </w:r>
      <w:r>
        <w:t xml:space="preserve"> </w:t>
      </w:r>
      <w:r>
        <w:t xml:space="preserve">repowering </w:t>
      </w:r>
      <w:r>
        <w:rPr>
          <w:vertAlign w:val="superscript"/>
        </w:rPr>
        <w:t xml:space="preserve">21</w:t>
      </w:r>
      <w:r>
        <w:t xml:space="preserve"> .</w:t>
      </w:r>
    </w:p>
    <w:p>
      <w:pPr>
        <w:pStyle w:val="BodyText"/>
      </w:pPr>
      <w:r>
        <w:t xml:space="preserve">I regolamenti dei governi sono estremamente vitali per le decisioni di</w:t>
      </w:r>
      <w:r>
        <w:t xml:space="preserve"> </w:t>
      </w:r>
      <w:r>
        <w:t xml:space="preserve">repowering. In alcuni paesi europei ci sono normative che ostacolano il</w:t>
      </w:r>
      <w:r>
        <w:t xml:space="preserve"> </w:t>
      </w:r>
      <w:r>
        <w:t xml:space="preserve">repowering, contrariamente alle disposizioni della nuova direttiva sulle</w:t>
      </w:r>
      <w:r>
        <w:t xml:space="preserve"> </w:t>
      </w:r>
      <w:r>
        <w:t xml:space="preserve">energie rinnovabili dell’Unione Europea; pertanto, gli incentivi</w:t>
      </w:r>
      <w:r>
        <w:t xml:space="preserve"> </w:t>
      </w:r>
      <w:r>
        <w:t xml:space="preserve">economici sono necessari per lo sviluppo dei progetti di repowering.</w:t>
      </w:r>
    </w:p>
    <w:p>
      <w:pPr>
        <w:pStyle w:val="Heading1"/>
      </w:pPr>
      <w:bookmarkStart w:id="27" w:name="estensione-della-vita-utile"/>
      <w:bookmarkEnd w:id="27"/>
      <w:r>
        <w:t xml:space="preserve">Estensione della vita utile</w:t>
      </w:r>
    </w:p>
    <w:p>
      <w:pPr>
        <w:pStyle w:val="FirstParagraph"/>
      </w:pPr>
      <w:r>
        <w:t xml:space="preserve">L’estensione della vita si basa sulle condizioni operative durante la</w:t>
      </w:r>
      <w:r>
        <w:t xml:space="preserve"> </w:t>
      </w:r>
      <w:r>
        <w:t xml:space="preserve">vita utile. È necessario una valutazione tecnica per determinare la vita</w:t>
      </w:r>
      <w:r>
        <w:t xml:space="preserve"> </w:t>
      </w:r>
      <w:r>
        <w:t xml:space="preserve">utile rimanente della turbina e garantire che i livelli di sicurezza</w:t>
      </w:r>
      <w:r>
        <w:t xml:space="preserve"> </w:t>
      </w:r>
      <w:r>
        <w:t xml:space="preserve">siano soddisfatti durante l’estensione della vita</w:t>
      </w:r>
      <w:r>
        <w:t xml:space="preserve"> </w:t>
      </w:r>
      <w:r>
        <w:t xml:space="preserve">utile </w:t>
      </w:r>
      <w:r>
        <w:rPr>
          <w:vertAlign w:val="superscript"/>
        </w:rPr>
        <w:t xml:space="preserve">22</w:t>
      </w:r>
      <w:r>
        <w:t xml:space="preserve">.</w:t>
      </w:r>
    </w:p>
    <w:p>
      <w:pPr>
        <w:pStyle w:val="BodyText"/>
      </w:pPr>
      <w:r>
        <w:t xml:space="preserve">La Danimarca dispone di una piattaforma di</w:t>
      </w:r>
      <w:r>
        <w:t xml:space="preserve"> </w:t>
      </w:r>
      <w:r>
        <w:t xml:space="preserve">“</w:t>
      </w:r>
      <w:r>
        <w:t xml:space="preserve">Life Cycle Assestment</w:t>
      </w:r>
      <w:r>
        <w:t xml:space="preserve">”</w:t>
      </w:r>
      <w:r>
        <w:t xml:space="preserve"> </w:t>
      </w:r>
      <w:r>
        <w:t xml:space="preserve">che</w:t>
      </w:r>
      <w:r>
        <w:t xml:space="preserve"> </w:t>
      </w:r>
      <w:r>
        <w:t xml:space="preserve">rappresenta uno strumento di visualizzazione,tale da mostrare gli</w:t>
      </w:r>
      <w:r>
        <w:t xml:space="preserve"> </w:t>
      </w:r>
      <w:r>
        <w:t xml:space="preserve">indicatori di prestazione ambientale per le turbine eoliche, attraverso</w:t>
      </w:r>
      <w:r>
        <w:t xml:space="preserve"> </w:t>
      </w:r>
      <w:r>
        <w:t xml:space="preserve">un’analisi del ciclo di vita </w:t>
      </w:r>
      <w:r>
        <w:rPr>
          <w:vertAlign w:val="superscript"/>
        </w:rPr>
        <w:t xml:space="preserve">23</w:t>
      </w:r>
      <w:r>
        <w:t xml:space="preserve">. Questa piattaforma</w:t>
      </w:r>
      <w:r>
        <w:t xml:space="preserve"> </w:t>
      </w:r>
      <w:r>
        <w:t xml:space="preserve">potrebbe essere anche utilizzata per stabilire un’operazione controllata</w:t>
      </w:r>
      <w:r>
        <w:t xml:space="preserve"> </w:t>
      </w:r>
      <w:r>
        <w:t xml:space="preserve">delle turbine eoliche di ogni paese e definire le possibili opzioni di</w:t>
      </w:r>
      <w:r>
        <w:t xml:space="preserve"> </w:t>
      </w:r>
      <w:r>
        <w:t xml:space="preserve">trattamento di rifiuti delle turbine eoliche.</w:t>
      </w:r>
    </w:p>
    <w:p>
      <w:pPr>
        <w:pStyle w:val="BodyText"/>
      </w:pPr>
      <w:r>
        <w:t xml:space="preserve">Gli aspetti economici hanno un enorme impatto sulle decisioni di</w:t>
      </w:r>
      <w:r>
        <w:t xml:space="preserve"> </w:t>
      </w:r>
      <w:r>
        <w:t xml:space="preserve">prolungamento della vita. In Germania, le sovvenzioni per l’energia</w:t>
      </w:r>
      <w:r>
        <w:t xml:space="preserve"> </w:t>
      </w:r>
      <w:r>
        <w:t xml:space="preserve">eolica sono regolate dalle leggi sulle energie rinnovabili. I parchi</w:t>
      </w:r>
      <w:r>
        <w:t xml:space="preserve"> </w:t>
      </w:r>
      <w:r>
        <w:t xml:space="preserve">eolici messi in funzione prima dell’aprile 2000, ricevono una tariffa </w:t>
      </w:r>
      <w:r>
        <w:t xml:space="preserve"> </w:t>
      </w:r>
      <w:r>
        <w:t xml:space="preserve">speciale fino al 2020, indipendentemente dall’età delle turbine. Dopo il</w:t>
      </w:r>
      <w:r>
        <w:t xml:space="preserve"> </w:t>
      </w:r>
      <w:r>
        <w:t xml:space="preserve">2020, tutti i parchi eolici devono vendere la loro elettricità sul</w:t>
      </w:r>
      <w:r>
        <w:t xml:space="preserve"> </w:t>
      </w:r>
      <w:r>
        <w:t xml:space="preserve">valore normale del mercato. Pertanto, prolungare la vita utile di un</w:t>
      </w:r>
      <w:r>
        <w:t xml:space="preserve"> </w:t>
      </w:r>
      <w:r>
        <w:t xml:space="preserve">parco eolico per 5 anni potrebbe non essere redditizio, in quanto i</w:t>
      </w:r>
      <w:r>
        <w:t xml:space="preserve"> </w:t>
      </w:r>
      <w:r>
        <w:t xml:space="preserve">capitali di investimento potrebbero non essere recuperati nei pochi anni</w:t>
      </w:r>
      <w:r>
        <w:t xml:space="preserve"> </w:t>
      </w:r>
      <w:r>
        <w:t xml:space="preserve">di vita progettata </w:t>
      </w:r>
      <w:r>
        <w:rPr>
          <w:vertAlign w:val="superscript"/>
        </w:rPr>
        <w:t xml:space="preserve">22</w:t>
      </w:r>
      <w:r>
        <w:t xml:space="preserve">.  </w:t>
      </w:r>
    </w:p>
    <w:p>
      <w:pPr>
        <w:pStyle w:val="BodyText"/>
      </w:pPr>
      <w:r>
        <w:t xml:space="preserve">La decisione relativa all’estensione della vita utile è influenzata</w:t>
      </w:r>
      <w:r>
        <w:t xml:space="preserve"> </w:t>
      </w:r>
      <w:r>
        <w:t xml:space="preserve">dallo stato di salute della turbina, dai requisiti per l’estensione</w:t>
      </w:r>
      <w:r>
        <w:t xml:space="preserve"> </w:t>
      </w:r>
      <w:r>
        <w:t xml:space="preserve">della vita utile, dai regolamenti per il recupero dei crediti e dai</w:t>
      </w:r>
      <w:r>
        <w:t xml:space="preserve"> </w:t>
      </w:r>
      <w:r>
        <w:t xml:space="preserve">regimi di sovvenzioni per i parchi eolici esistenti e nuovi. Se è</w:t>
      </w:r>
      <w:r>
        <w:t xml:space="preserve"> </w:t>
      </w:r>
      <w:r>
        <w:t xml:space="preserve">economicamente redditizio e il sito è adatto per il repowering, il punto</w:t>
      </w:r>
      <w:r>
        <w:t xml:space="preserve"> </w:t>
      </w:r>
      <w:r>
        <w:t xml:space="preserve">ottimale nel tempo per sostituire le vecchie turbine, deve essere</w:t>
      </w:r>
      <w:r>
        <w:t xml:space="preserve"> </w:t>
      </w:r>
      <w:r>
        <w:t xml:space="preserve">determinato. Qualora  il repowering non fosse possibile, l’estensione</w:t>
      </w:r>
      <w:r>
        <w:t xml:space="preserve"> </w:t>
      </w:r>
      <w:r>
        <w:t xml:space="preserve">della vita dovrebbe essere valutata se i costi di capitale sono</w:t>
      </w:r>
      <w:r>
        <w:t xml:space="preserve"> </w:t>
      </w:r>
      <w:r>
        <w:t xml:space="preserve">rimborsati alla fine della vita di progettazione </w:t>
      </w:r>
      <w:r>
        <w:rPr>
          <w:vertAlign w:val="superscript"/>
        </w:rPr>
        <w:t xml:space="preserve">22</w:t>
      </w:r>
      <w:r>
        <w:t xml:space="preserve">. Nel</w:t>
      </w:r>
      <w:r>
        <w:t xml:space="preserve"> </w:t>
      </w:r>
      <w:r>
        <w:t xml:space="preserve">caso in cui entrambi non siano possibili da concretizzare, uno</w:t>
      </w:r>
      <w:r>
        <w:t xml:space="preserve"> </w:t>
      </w:r>
      <w:r>
        <w:t xml:space="preserve">smantellamento sistemato con una logistica di classificazione dei</w:t>
      </w:r>
      <w:r>
        <w:t xml:space="preserve"> </w:t>
      </w:r>
      <w:r>
        <w:t xml:space="preserve">rifiuti secondo il processo di trattamento da realizzare deve essere</w:t>
      </w:r>
      <w:r>
        <w:t xml:space="preserve"> </w:t>
      </w:r>
      <w:r>
        <w:t xml:space="preserve">stabilito.</w:t>
      </w:r>
    </w:p>
    <w:p>
      <w:pPr>
        <w:pStyle w:val="Heading1"/>
      </w:pPr>
      <w:bookmarkStart w:id="28" w:name="smantellamento-delle-turbine"/>
      <w:bookmarkEnd w:id="28"/>
      <w:r>
        <w:t xml:space="preserve">Smantellamento delle</w:t>
      </w:r>
      <w:r>
        <w:t xml:space="preserve"> </w:t>
      </w:r>
      <w:r>
        <w:t xml:space="preserve">turbine</w:t>
      </w:r>
    </w:p>
    <w:p>
      <w:pPr>
        <w:pStyle w:val="Heading2"/>
      </w:pPr>
      <w:bookmarkStart w:id="29" w:name="progetti-di-recupero"/>
      <w:bookmarkEnd w:id="29"/>
      <w:r>
        <w:t xml:space="preserve">Progetti di recupero</w:t>
      </w:r>
    </w:p>
    <w:p>
      <w:pPr>
        <w:pStyle w:val="FirstParagraph"/>
      </w:pPr>
      <w:r>
        <w:t xml:space="preserve">Recupero significa re-utilizzare un componente in un’altra applicazione.</w:t>
      </w:r>
      <w:r>
        <w:t xml:space="preserve"> </w:t>
      </w:r>
      <w:r>
        <w:t xml:space="preserve">Il calcestruzzo, i metalli ed altri materiali non hanno molte</w:t>
      </w:r>
      <w:r>
        <w:t xml:space="preserve"> </w:t>
      </w:r>
      <w:r>
        <w:t xml:space="preserve">applicazioni di recupero in quanto non è economico né ambientale</w:t>
      </w:r>
      <w:r>
        <w:t xml:space="preserve"> </w:t>
      </w:r>
      <w:r>
        <w:t xml:space="preserve">trasportare grandi quantità di materiale su lunghe distanze quando i</w:t>
      </w:r>
      <w:r>
        <w:t xml:space="preserve"> </w:t>
      </w:r>
      <w:r>
        <w:t xml:space="preserve">processi di riciclo sono tecnologicamente sviluppati.</w:t>
      </w:r>
    </w:p>
    <w:p>
      <w:pPr>
        <w:pStyle w:val="BodyText"/>
      </w:pPr>
      <w:r>
        <w:t xml:space="preserve">Nondimeno, le pale eoliche hanno buone potenzialità per essere</w:t>
      </w:r>
      <w:r>
        <w:t xml:space="preserve"> </w:t>
      </w:r>
      <w:r>
        <w:t xml:space="preserve">utilizzate come componenti strutturali in diverse applicazioni. La</w:t>
      </w:r>
      <w:r>
        <w:t xml:space="preserve"> </w:t>
      </w:r>
      <w:r>
        <w:t xml:space="preserve">Queen’s University of Belfast ha sviluppato un progetto dove le pale</w:t>
      </w:r>
      <w:r>
        <w:t xml:space="preserve"> </w:t>
      </w:r>
      <w:r>
        <w:t xml:space="preserve">eoliche sono state utilizzate come membri strutturali per un ponte</w:t>
      </w:r>
      <w:r>
        <w:t xml:space="preserve"> </w:t>
      </w:r>
      <w:r>
        <w:t xml:space="preserve">pedonale </w:t>
      </w:r>
      <w:r>
        <w:rPr>
          <w:vertAlign w:val="superscript"/>
        </w:rPr>
        <w:t xml:space="preserve">24</w:t>
      </w:r>
      <w:r>
        <w:t xml:space="preserve">.</w:t>
      </w:r>
    </w:p>
    <w:p>
      <w:pPr>
        <w:pStyle w:val="BodyText"/>
      </w:pPr>
      <w:r>
        <w:t xml:space="preserve">Da un’altra parte, Gentry et al., hanno svolto un progetto di</w:t>
      </w:r>
      <w:r>
        <w:t xml:space="preserve"> </w:t>
      </w:r>
      <w:r>
        <w:t xml:space="preserve">“</w:t>
      </w:r>
      <w:r>
        <w:t xml:space="preserve">Housing</w:t>
      </w:r>
      <w:r>
        <w:t xml:space="preserve">”</w:t>
      </w:r>
      <w:r>
        <w:t xml:space="preserve"> </w:t>
      </w:r>
      <w:r>
        <w:t xml:space="preserve">con le pale eoliche, concernente l’utilizzo dei pannelli per</w:t>
      </w:r>
      <w:r>
        <w:t xml:space="preserve"> </w:t>
      </w:r>
      <w:r>
        <w:t xml:space="preserve">realizzare piattaforme di sollevamento, tetti, porte e finestre, ideale</w:t>
      </w:r>
      <w:r>
        <w:t xml:space="preserve"> </w:t>
      </w:r>
      <w:r>
        <w:t xml:space="preserve">per case nei paesi in via di sviluppo in cui le condizioni di vita sono</w:t>
      </w:r>
      <w:r>
        <w:t xml:space="preserve"> </w:t>
      </w:r>
      <w:r>
        <w:t xml:space="preserve">ancora precarie  </w:t>
      </w:r>
      <w:r>
        <w:rPr>
          <w:vertAlign w:val="superscript"/>
        </w:rPr>
        <w:t xml:space="preserve">25</w:t>
      </w:r>
      <w:r>
        <w:t xml:space="preserve">.</w:t>
      </w:r>
    </w:p>
    <w:p>
      <w:pPr>
        <w:pStyle w:val="FigureWithCaption"/>
      </w:pPr>
      <w:r>
        <w:drawing>
          <wp:inline>
            <wp:extent cx="1639200" cy="1712400"/>
            <wp:effectExtent b="0" l="0" r="0" t="0"/>
            <wp:docPr descr="Progetti di recupero. " title="" id="1" name="Picture"/>
            <a:graphic>
              <a:graphicData uri="http://schemas.openxmlformats.org/drawingml/2006/picture">
                <pic:pic>
                  <pic:nvPicPr>
                    <pic:cNvPr descr="figures/Housing-project/Esquemas-(1)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71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Progetti di recupero.</w:t>
      </w:r>
      <w:r>
        <w:t xml:space="preserve"> </w:t>
      </w:r>
    </w:p>
    <w:p>
      <w:pPr>
        <w:pStyle w:val="BodyText"/>
      </w:pPr>
      <w:r>
        <w:t xml:space="preserve">Le pale anche possono essere utilizzati per fare</w:t>
      </w:r>
      <w:r>
        <w:t xml:space="preserve"> </w:t>
      </w:r>
      <w:r>
        <w:t xml:space="preserve">mobili </w:t>
      </w:r>
      <w:r>
        <w:rPr>
          <w:vertAlign w:val="superscript"/>
        </w:rPr>
        <w:t xml:space="preserve">26</w:t>
      </w:r>
      <w:r>
        <w:t xml:space="preserve">, o segmentate in elementi discreti per</w:t>
      </w:r>
      <w:r>
        <w:t xml:space="preserve"> </w:t>
      </w:r>
      <w:r>
        <w:t xml:space="preserve">applicazioni di calcestruzzo rinforzato per raggiungere un incremento</w:t>
      </w:r>
      <w:r>
        <w:t xml:space="preserve"> </w:t>
      </w:r>
      <w:r>
        <w:t xml:space="preserve">delle proprietà meccaniche </w:t>
      </w:r>
      <w:r>
        <w:rPr>
          <w:vertAlign w:val="superscript"/>
        </w:rPr>
        <w:t xml:space="preserve">27</w:t>
      </w:r>
      <w:r>
        <w:t xml:space="preserve">.</w:t>
      </w:r>
    </w:p>
    <w:p>
      <w:pPr>
        <w:pStyle w:val="Heading2"/>
      </w:pPr>
      <w:bookmarkStart w:id="31" w:name="riciclo-dei-materiali"/>
      <w:bookmarkEnd w:id="31"/>
      <w:r>
        <w:t xml:space="preserve">Riciclo dei materiali</w:t>
      </w:r>
    </w:p>
    <w:p>
      <w:pPr>
        <w:pStyle w:val="FirstParagraph"/>
      </w:pPr>
      <w:r>
        <w:t xml:space="preserve">Il calcestruzzo può essere riciclato e riutilizzato come aggregato per</w:t>
      </w:r>
      <w:r>
        <w:t xml:space="preserve"> </w:t>
      </w:r>
      <w:r>
        <w:t xml:space="preserve">nuove applicazioni strutturali  </w:t>
      </w:r>
      <w:r>
        <w:rPr>
          <w:vertAlign w:val="superscript"/>
        </w:rPr>
        <w:t xml:space="preserve">28,29</w:t>
      </w:r>
      <w:r>
        <w:t xml:space="preserve">. L’acciaio è 100%</w:t>
      </w:r>
      <w:r>
        <w:t xml:space="preserve"> </w:t>
      </w:r>
      <w:r>
        <w:t xml:space="preserve">riciclabile, ed anche gli altri metalli, attraverso tecnologie di</w:t>
      </w:r>
      <w:r>
        <w:t xml:space="preserve"> </w:t>
      </w:r>
      <w:r>
        <w:t xml:space="preserve">riciclo sviluppati</w:t>
      </w:r>
      <w:r>
        <w:t xml:space="preserve"> </w:t>
      </w:r>
      <w:r>
        <w:rPr>
          <w:vertAlign w:val="superscript"/>
        </w:rPr>
        <w:t xml:space="preserve">30,31</w:t>
      </w:r>
      <w:r>
        <w:t xml:space="preserve">. I materiali rari della terra</w:t>
      </w:r>
      <w:r>
        <w:t xml:space="preserve"> </w:t>
      </w:r>
      <w:r>
        <w:t xml:space="preserve">possono essere estratti e riutilizzati per fare nuovi materiali</w:t>
      </w:r>
      <w:r>
        <w:t xml:space="preserve"> </w:t>
      </w:r>
      <w:r>
        <w:t xml:space="preserve">magnetici, o fusi in una nuova combinazione </w:t>
      </w:r>
      <w:r>
        <w:rPr>
          <w:vertAlign w:val="superscript"/>
        </w:rPr>
        <w:t xml:space="preserve">32,33</w:t>
      </w:r>
      <w:r>
        <w:t xml:space="preserve">.</w:t>
      </w:r>
    </w:p>
    <w:p>
      <w:pPr>
        <w:pStyle w:val="BodyText"/>
      </w:pPr>
      <w:r>
        <w:t xml:space="preserve">In riferimento ai materiali compositi, ci sono diversi metodi per il</w:t>
      </w:r>
      <w:r>
        <w:t xml:space="preserve"> </w:t>
      </w:r>
      <w:r>
        <w:t xml:space="preserve">riciclo. Le diverse tecnologie di riciclo sono ancora sotto sviluppo ed</w:t>
      </w:r>
      <w:r>
        <w:t xml:space="preserve"> </w:t>
      </w:r>
      <w:r>
        <w:t xml:space="preserve">alcune non possono competere con altre pratiche di trattamento, a causa</w:t>
      </w:r>
      <w:r>
        <w:t xml:space="preserve"> </w:t>
      </w:r>
      <w:r>
        <w:t xml:space="preserve">sia dei prodotti ottenuti dai processi che non presentano ancora buone</w:t>
      </w:r>
      <w:r>
        <w:t xml:space="preserve"> </w:t>
      </w:r>
      <w:r>
        <w:t xml:space="preserve">proprietà meccaniche, sia dall’elevato costo del processo.</w:t>
      </w:r>
    </w:p>
    <w:p>
      <w:pPr>
        <w:pStyle w:val="BodyText"/>
      </w:pPr>
      <w:r>
        <w:t xml:space="preserve">Inoltre, bisogna tenere presente, che la quantità di materiale composito</w:t>
      </w:r>
      <w:r>
        <w:t xml:space="preserve"> </w:t>
      </w:r>
      <w:r>
        <w:t xml:space="preserve">proveniente dalle turbine eoliche, rappresenta solo il 10% del totale</w:t>
      </w:r>
      <w:r>
        <w:t xml:space="preserve"> </w:t>
      </w:r>
      <w:r>
        <w:t xml:space="preserve">dei rifiuti compositi stimati entro il 2025,che le pale sono di diverse</w:t>
      </w:r>
      <w:r>
        <w:t xml:space="preserve"> </w:t>
      </w:r>
      <w:r>
        <w:t xml:space="preserve">caratteristiche e che  saranno fuori servizio tra diversi anni ;quindi</w:t>
      </w:r>
      <w:r>
        <w:t xml:space="preserve"> </w:t>
      </w:r>
      <w:r>
        <w:t xml:space="preserve">sarà una fonte di materiale bassa, discontinua e non omogenea. Questo</w:t>
      </w:r>
      <w:r>
        <w:t xml:space="preserve"> </w:t>
      </w:r>
      <w:r>
        <w:t xml:space="preserve">rappresenta un problema importante per stabilire un’ industria di</w:t>
      </w:r>
      <w:r>
        <w:t xml:space="preserve"> </w:t>
      </w:r>
      <w:r>
        <w:t xml:space="preserve">trattamento dei rifiuti.</w:t>
      </w:r>
    </w:p>
    <w:p>
      <w:pPr>
        <w:pStyle w:val="BodyText"/>
      </w:pPr>
      <w:r>
        <w:t xml:space="preserve">Nella seguente lista vengono elencati i vantaggi (+) e gli svantaggi (-)</w:t>
      </w:r>
      <w:r>
        <w:t xml:space="preserve"> </w:t>
      </w:r>
      <w:r>
        <w:t xml:space="preserve">dei processi di riciclo:</w:t>
      </w:r>
    </w:p>
    <w:p>
      <w:pPr>
        <w:numPr>
          <w:numId w:val="1001"/>
          <w:ilvl w:val="0"/>
        </w:numPr>
      </w:pPr>
      <w:r>
        <w:t xml:space="preserve"> Cement co-processing: processo termico, TRL 9. (+) Efficiente, basso</w:t>
      </w:r>
      <w:r>
        <w:t xml:space="preserve"> </w:t>
      </w:r>
      <w:r>
        <w:t xml:space="preserve">costo e di applicazione commerciale. (-) Massimo potenziale non</w:t>
      </w:r>
      <w:r>
        <w:t xml:space="preserve"> </w:t>
      </w:r>
      <w:r>
        <w:t xml:space="preserve">sfruttato, forma fisica originale delle fibre persa e matrice</w:t>
      </w:r>
      <w:r>
        <w:t xml:space="preserve"> </w:t>
      </w:r>
      <w:r>
        <w:t xml:space="preserve">incinerata </w:t>
      </w:r>
      <w:r>
        <w:rPr>
          <w:vertAlign w:val="superscript"/>
        </w:rPr>
        <w:t xml:space="preserve">34,35</w:t>
      </w:r>
    </w:p>
    <w:p>
      <w:pPr>
        <w:numPr>
          <w:numId w:val="1001"/>
          <w:ilvl w:val="0"/>
        </w:numPr>
      </w:pPr>
      <w:r>
        <w:t xml:space="preserve">Mechanical grinding: processo meccanico, TRL 9. (+) Efficiente, basse</w:t>
      </w:r>
      <w:r>
        <w:t xml:space="preserve"> </w:t>
      </w:r>
      <w:r>
        <w:t xml:space="preserve">emissioni di CO</w:t>
      </w:r>
      <w:r>
        <w:rPr>
          <w:vertAlign w:val="subscript"/>
        </w:rPr>
        <w:t xml:space="preserve">2 </w:t>
      </w:r>
      <w:r>
        <w:t xml:space="preserve">e basso costo. (-) Riduzione delle</w:t>
      </w:r>
      <w:r>
        <w:t xml:space="preserve"> </w:t>
      </w:r>
      <w:r>
        <w:t xml:space="preserve">proprietà meccaniche delle fibre, emissioni di polvere e molti rifiuti</w:t>
      </w:r>
      <w:r>
        <w:t xml:space="preserve"> </w:t>
      </w:r>
      <w:r>
        <w:t xml:space="preserve">generati </w:t>
      </w:r>
      <w:r>
        <w:rPr>
          <w:vertAlign w:val="superscript"/>
        </w:rPr>
        <w:t xml:space="preserve">35,36,37</w:t>
      </w:r>
      <w:r>
        <w:t xml:space="preserve">.</w:t>
      </w:r>
    </w:p>
    <w:p>
      <w:pPr>
        <w:numPr>
          <w:numId w:val="1001"/>
          <w:ilvl w:val="0"/>
        </w:numPr>
      </w:pPr>
      <w:r>
        <w:t xml:space="preserve">Pyrolysis: processo termico, TRL 9. (+) Recupero energetico, prodotti</w:t>
      </w:r>
      <w:r>
        <w:t xml:space="preserve"> </w:t>
      </w:r>
      <w:r>
        <w:t xml:space="preserve">di idrocarburi generati e bassa riduzione delle proprietà meccaniche</w:t>
      </w:r>
      <w:r>
        <w:t xml:space="preserve"> </w:t>
      </w:r>
      <w:r>
        <w:t xml:space="preserve">nelle fibre di carbonio. (-) Riduzione delle proprietà meccaniche</w:t>
      </w:r>
      <w:r>
        <w:t xml:space="preserve"> </w:t>
      </w:r>
      <w:r>
        <w:t xml:space="preserve">delle fibre di vetro e residuo di resina </w:t>
      </w:r>
      <w:r>
        <w:rPr>
          <w:vertAlign w:val="superscript"/>
        </w:rPr>
        <w:t xml:space="preserve">38,39,40,41,42</w:t>
      </w:r>
      <w:r>
        <w:t xml:space="preserve">.</w:t>
      </w:r>
    </w:p>
    <w:p>
      <w:pPr>
        <w:numPr>
          <w:numId w:val="1001"/>
          <w:ilvl w:val="0"/>
        </w:numPr>
      </w:pPr>
      <w:r>
        <w:t xml:space="preserve">High Voltage fragmentation: processo  elettro-meccanico, TRL  6. (+)</w:t>
      </w:r>
      <w:r>
        <w:t xml:space="preserve"> </w:t>
      </w:r>
      <w:r>
        <w:t xml:space="preserve">Scalabile per maggiori quantità, fibre di buone qualità. (-) Bassa</w:t>
      </w:r>
      <w:r>
        <w:t xml:space="preserve"> </w:t>
      </w:r>
      <w:r>
        <w:t xml:space="preserve">efficacia ed elevato costo </w:t>
      </w:r>
      <w:r>
        <w:rPr>
          <w:vertAlign w:val="superscript"/>
        </w:rPr>
        <w:t xml:space="preserve">43,44</w:t>
      </w:r>
      <w:r>
        <w:t xml:space="preserve">.</w:t>
      </w:r>
    </w:p>
    <w:p>
      <w:pPr>
        <w:numPr>
          <w:numId w:val="1001"/>
          <w:ilvl w:val="0"/>
        </w:numPr>
      </w:pPr>
      <w:r>
        <w:t xml:space="preserve">Solvolysis: processo chimico, TRL 5/6. (+) Fibre di carbonio pulite,</w:t>
      </w:r>
      <w:r>
        <w:t xml:space="preserve"> </w:t>
      </w:r>
      <w:r>
        <w:t xml:space="preserve">lunghezza completa e buone proprietà meccaniche; Sub-prodotto di</w:t>
      </w:r>
      <w:r>
        <w:t xml:space="preserve"> </w:t>
      </w:r>
      <w:r>
        <w:t xml:space="preserve">resina chimica resina chimica prodotta. (-) Riduzione delle propietà</w:t>
      </w:r>
      <w:r>
        <w:t xml:space="preserve"> </w:t>
      </w:r>
      <w:r>
        <w:t xml:space="preserve">meccaniche nelle fibre di vetro, elevata quantità di solventi</w:t>
      </w:r>
      <w:r>
        <w:t xml:space="preserve"> </w:t>
      </w:r>
      <w:r>
        <w:t xml:space="preserve">utilizzati e elevato costo </w:t>
      </w:r>
      <w:r>
        <w:rPr>
          <w:vertAlign w:val="superscript"/>
        </w:rPr>
        <w:t xml:space="preserve">45,46,47,48,49,50,40</w:t>
      </w:r>
      <w:r>
        <w:t xml:space="preserve">.</w:t>
      </w:r>
    </w:p>
    <w:p>
      <w:pPr>
        <w:numPr>
          <w:numId w:val="1001"/>
          <w:ilvl w:val="0"/>
        </w:numPr>
      </w:pPr>
      <w:r>
        <w:t xml:space="preserve">Fluidized bed: processo termico, TRL 5/6. (+) Trasferimento efficiente</w:t>
      </w:r>
      <w:r>
        <w:t xml:space="preserve"> </w:t>
      </w:r>
      <w:r>
        <w:t xml:space="preserve">di calore, recupero di energia, tollerante con contaminanti e nessuna</w:t>
      </w:r>
      <w:r>
        <w:t xml:space="preserve"> </w:t>
      </w:r>
      <w:r>
        <w:t xml:space="preserve">formazione di resina residuale. (-) Riduzione delle proprietà</w:t>
      </w:r>
      <w:r>
        <w:t xml:space="preserve"> </w:t>
      </w:r>
      <w:r>
        <w:t xml:space="preserve">meccaniche delle fibre di vetro  dovuto all’attrito ed elevato</w:t>
      </w:r>
      <w:r>
        <w:t xml:space="preserve"> </w:t>
      </w:r>
      <w:r>
        <w:t xml:space="preserve">costo </w:t>
      </w:r>
      <w:r>
        <w:rPr>
          <w:vertAlign w:val="superscript"/>
        </w:rPr>
        <w:t xml:space="preserve">40,35,51,52,53,54</w:t>
      </w:r>
      <w:r>
        <w:t xml:space="preserve">.</w:t>
      </w:r>
    </w:p>
    <w:p>
      <w:pPr>
        <w:numPr>
          <w:numId w:val="1001"/>
          <w:ilvl w:val="0"/>
        </w:numPr>
      </w:pPr>
      <w:r>
        <w:t xml:space="preserve">Micro-Wave pyrolysis: processo termico, TRL 4/5. (+) Trasferimento di</w:t>
      </w:r>
      <w:r>
        <w:t xml:space="preserve"> </w:t>
      </w:r>
      <w:r>
        <w:t xml:space="preserve">calore efficiente e buone proprietà meccaniche delle fibre.(-) Elevato</w:t>
      </w:r>
      <w:r>
        <w:t xml:space="preserve"> </w:t>
      </w:r>
      <w:r>
        <w:t xml:space="preserve">costo ed ancora solo ha applicazione di</w:t>
      </w:r>
      <w:r>
        <w:t xml:space="preserve"> </w:t>
      </w:r>
      <w:r>
        <w:t xml:space="preserve">laboratorio </w:t>
      </w:r>
      <w:r>
        <w:rPr>
          <w:vertAlign w:val="superscript"/>
        </w:rPr>
        <w:t xml:space="preserve">40,55,56,57</w:t>
      </w:r>
      <w:r>
        <w:t xml:space="preserve">.       </w:t>
      </w:r>
    </w:p>
    <w:p>
      <w:pPr>
        <w:pStyle w:val="Heading2"/>
      </w:pPr>
      <w:bookmarkStart w:id="32" w:name="dismissione"/>
      <w:bookmarkEnd w:id="32"/>
      <w:r>
        <w:t xml:space="preserve">Dismissione</w:t>
      </w:r>
    </w:p>
    <w:p>
      <w:pPr>
        <w:pStyle w:val="FirstParagraph"/>
      </w:pPr>
      <w:r>
        <w:t xml:space="preserve">Incenerimento e Landfilling sono le ultime opzioni nella gerarchia dei</w:t>
      </w:r>
      <w:r>
        <w:t xml:space="preserve"> </w:t>
      </w:r>
      <w:r>
        <w:t xml:space="preserve">trattamenti, in quanto i rifiuti delle turbine, non vengono sfruttati</w:t>
      </w:r>
      <w:r>
        <w:t xml:space="preserve"> </w:t>
      </w:r>
      <w:r>
        <w:t xml:space="preserve">per produrre nuovi sub-prodotti e presentano molti impatti negativi.</w:t>
      </w:r>
      <w:r>
        <w:t xml:space="preserve"> </w:t>
      </w:r>
      <w:r>
        <w:t xml:space="preserve">Tuttavia, dato il basso costo, sono pratiche ancora utilizzate in alcuni</w:t>
      </w:r>
      <w:r>
        <w:t xml:space="preserve"> </w:t>
      </w:r>
      <w:r>
        <w:t xml:space="preserve">paesi, in cui i metodi di riciclo non hanno applicazione commerciale.</w:t>
      </w:r>
      <w:r>
        <w:t xml:space="preserve"> </w:t>
      </w:r>
      <w:r>
        <w:t xml:space="preserve">Pertanto, è necessario stabilire una politica globale per vietare queste</w:t>
      </w:r>
      <w:r>
        <w:t xml:space="preserve"> </w:t>
      </w:r>
      <w:r>
        <w:t xml:space="preserve">pratiche e promuovere, mediante incentivi economici, metodi di</w:t>
      </w:r>
      <w:r>
        <w:t xml:space="preserve"> </w:t>
      </w:r>
      <w:r>
        <w:t xml:space="preserve">trattamento più amichevoli con il medio ambiente.</w:t>
      </w:r>
    </w:p>
    <w:p>
      <w:pPr>
        <w:pStyle w:val="Heading1"/>
      </w:pPr>
      <w:bookmarkStart w:id="33" w:name="sviluppo-e-disegni-futuri"/>
      <w:bookmarkEnd w:id="33"/>
      <w:r>
        <w:t xml:space="preserve">Sviluppo e disegni futuri</w:t>
      </w:r>
    </w:p>
    <w:p>
      <w:pPr>
        <w:pStyle w:val="FirstParagraph"/>
      </w:pPr>
      <w:r>
        <w:t xml:space="preserve">Insieme a questo sviluppo energetico, anno dopo anno le turbine eoliche</w:t>
      </w:r>
      <w:r>
        <w:t xml:space="preserve"> </w:t>
      </w:r>
      <w:r>
        <w:t xml:space="preserve">hanno incrementato le loro dimensioni. Un maggiore diametro del rotore,</w:t>
      </w:r>
      <w:r>
        <w:t xml:space="preserve"> </w:t>
      </w:r>
      <w:r>
        <w:t xml:space="preserve">e quindi componenti più grandi (generatore, gearbox, torre), significa</w:t>
      </w:r>
      <w:r>
        <w:t xml:space="preserve"> </w:t>
      </w:r>
      <w:r>
        <w:t xml:space="preserve">una maggiore produzione energetica. Questo porta a un maggiore consumo</w:t>
      </w:r>
      <w:r>
        <w:t xml:space="preserve"> </w:t>
      </w:r>
      <w:r>
        <w:t xml:space="preserve">dei  materiali, ma ci si aspetta che con i nuovi modelli più tecnologici</w:t>
      </w:r>
      <w:r>
        <w:t xml:space="preserve"> </w:t>
      </w:r>
      <w:r>
        <w:t xml:space="preserve">si possa ridurre il impiego di alcuni materiali.</w:t>
      </w:r>
    </w:p>
    <w:p>
      <w:pPr>
        <w:pStyle w:val="BodyText"/>
      </w:pPr>
      <w:r>
        <w:t xml:space="preserve">È necessario ridurre la massa delle turbine, così da poter ridurre i</w:t>
      </w:r>
      <w:r>
        <w:t xml:space="preserve"> </w:t>
      </w:r>
      <w:r>
        <w:t xml:space="preserve">costi di trasporto, di costruzione e soprattutto avere una minore</w:t>
      </w:r>
      <w:r>
        <w:t xml:space="preserve"> </w:t>
      </w:r>
      <w:r>
        <w:t xml:space="preserve">quantità di rifiuti dopo la vita utile. Esistono diversi approcci:</w:t>
      </w:r>
    </w:p>
    <w:p>
      <w:pPr>
        <w:numPr>
          <w:numId w:val="1002"/>
          <w:ilvl w:val="0"/>
        </w:numPr>
      </w:pPr>
      <w:r>
        <w:t xml:space="preserve">Sostituire il cemento per Ground Granulated Blad Slag in un 70% nella</w:t>
      </w:r>
      <w:r>
        <w:t xml:space="preserve"> </w:t>
      </w:r>
      <w:r>
        <w:t xml:space="preserve">fondazione. Questo sub-prodotto proveniente dal processo di</w:t>
      </w:r>
      <w:r>
        <w:t xml:space="preserve"> </w:t>
      </w:r>
      <w:r>
        <w:t xml:space="preserve">elaborazione del ferro ha buone proprietà meccaniche ed è più leggero.</w:t>
      </w:r>
    </w:p>
    <w:p>
      <w:pPr>
        <w:numPr>
          <w:numId w:val="1002"/>
          <w:ilvl w:val="0"/>
        </w:numPr>
      </w:pPr>
      <w:r>
        <w:t xml:space="preserve">Utilizzare acciai di migliore qualità. Per esempio, con il utilizzo di</w:t>
      </w:r>
      <w:r>
        <w:t xml:space="preserve"> </w:t>
      </w:r>
      <w:r>
        <w:t xml:space="preserve">un’acciaio S500 nella torre invece di un S355, un risparmio di peso</w:t>
      </w:r>
      <w:r>
        <w:t xml:space="preserve"> </w:t>
      </w:r>
      <w:r>
        <w:t xml:space="preserve">del 30% può essere raggiunto. Anche se si utilizzano materiali di</w:t>
      </w:r>
      <w:r>
        <w:t xml:space="preserve"> </w:t>
      </w:r>
      <w:r>
        <w:t xml:space="preserve">alta resistenza, un disegno strutturale della torre più leggero</w:t>
      </w:r>
      <w:r>
        <w:t xml:space="preserve"> </w:t>
      </w:r>
      <w:r>
        <w:t xml:space="preserve">potrebbe essere implementato </w:t>
      </w:r>
      <w:r>
        <w:rPr>
          <w:vertAlign w:val="superscript"/>
        </w:rPr>
        <w:t xml:space="preserve">58</w:t>
      </w:r>
      <w:r>
        <w:t xml:space="preserve">.</w:t>
      </w:r>
    </w:p>
    <w:p>
      <w:pPr>
        <w:numPr>
          <w:numId w:val="1002"/>
          <w:ilvl w:val="0"/>
        </w:numPr>
      </w:pPr>
      <w:r>
        <w:t xml:space="preserve">Disegni più leggeri della torre sono ancora sotto studio, utilizzando</w:t>
      </w:r>
      <w:r>
        <w:t xml:space="preserve"> </w:t>
      </w:r>
      <w:r>
        <w:t xml:space="preserve">lamiere trapezoidali. I risultati ottenuti da un studio hanno</w:t>
      </w:r>
      <w:r>
        <w:t xml:space="preserve"> </w:t>
      </w:r>
      <w:r>
        <w:t xml:space="preserve">dimostrato che con una torre trapezoidale è possibile ottenere una</w:t>
      </w:r>
      <w:r>
        <w:t xml:space="preserve"> </w:t>
      </w:r>
      <w:r>
        <w:t xml:space="preserve">riduzione di peso fino al 20% rispetto ad una torre tubolare in</w:t>
      </w:r>
      <w:r>
        <w:t xml:space="preserve"> </w:t>
      </w:r>
      <w:r>
        <w:t xml:space="preserve">acciaio di 90 m </w:t>
      </w:r>
      <w:r>
        <w:rPr>
          <w:vertAlign w:val="superscript"/>
        </w:rPr>
        <w:t xml:space="preserve">59</w:t>
      </w:r>
      <w:r>
        <w:t xml:space="preserve">.</w:t>
      </w:r>
    </w:p>
    <w:p>
      <w:pPr>
        <w:numPr>
          <w:numId w:val="1002"/>
          <w:ilvl w:val="0"/>
        </w:numPr>
      </w:pPr>
      <w:r>
        <w:t xml:space="preserve">Generatori che utilizzano materiali superconduttori ad alta</w:t>
      </w:r>
      <w:r>
        <w:t xml:space="preserve"> </w:t>
      </w:r>
      <w:r>
        <w:t xml:space="preserve">temperatura (HTS) sono in sviluppo, soprattutto perché sono più</w:t>
      </w:r>
      <w:r>
        <w:t xml:space="preserve"> </w:t>
      </w:r>
      <w:r>
        <w:t xml:space="preserve">efficienti, e anche più leggeri. Il progetto Ecoswing, finanziato</w:t>
      </w:r>
      <w:r>
        <w:t xml:space="preserve"> </w:t>
      </w:r>
      <w:r>
        <w:t xml:space="preserve">dall’UE, ha progettato il primo generatore HTS del mondo.  Il</w:t>
      </w:r>
      <w:r>
        <w:t xml:space="preserve"> </w:t>
      </w:r>
      <w:r>
        <w:t xml:space="preserve">generatore HTS è stato progettato per avere un diametro esterno</w:t>
      </w:r>
      <w:r>
        <w:t xml:space="preserve"> </w:t>
      </w:r>
      <w:r>
        <w:t xml:space="preserve">limitato a soli 4 m e un peso di 68,75 tonnellate, un 24% più leggero</w:t>
      </w:r>
      <w:r>
        <w:t xml:space="preserve"> </w:t>
      </w:r>
      <w:r>
        <w:t xml:space="preserve">da un PM generatore delle stesse caratteristiche, con un potenziale di</w:t>
      </w:r>
      <w:r>
        <w:t xml:space="preserve"> </w:t>
      </w:r>
      <w:r>
        <w:t xml:space="preserve">raggiungere il 40% nei progetti futuri </w:t>
      </w:r>
      <w:r>
        <w:rPr>
          <w:vertAlign w:val="superscript"/>
        </w:rPr>
        <w:t xml:space="preserve">60</w:t>
      </w:r>
      <w:r>
        <w:t xml:space="preserve">.</w:t>
      </w:r>
    </w:p>
    <w:p>
      <w:pPr>
        <w:numPr>
          <w:numId w:val="1002"/>
          <w:ilvl w:val="0"/>
        </w:numPr>
      </w:pPr>
      <w:r>
        <w:t xml:space="preserve">Utilizzare compositi ibridi (fibre di vetro e carbonio), rappresenta</w:t>
      </w:r>
      <w:r>
        <w:t xml:space="preserve"> </w:t>
      </w:r>
      <w:r>
        <w:t xml:space="preserve">un’interessante alternativa ai rinforzi in fibra di carbonio</w:t>
      </w:r>
      <w:r>
        <w:t xml:space="preserve"> </w:t>
      </w:r>
      <w:r>
        <w:t xml:space="preserve">pura </w:t>
      </w:r>
      <w:r>
        <w:rPr>
          <w:vertAlign w:val="superscript"/>
        </w:rPr>
        <w:t xml:space="preserve">61</w:t>
      </w:r>
      <w:r>
        <w:t xml:space="preserve">. Uno studio ha dimostrato che utilizzando</w:t>
      </w:r>
      <w:r>
        <w:t xml:space="preserve"> </w:t>
      </w:r>
      <w:r>
        <w:t xml:space="preserve">100% fibre di carbonio invece di fibre di vetro per la produzione di</w:t>
      </w:r>
      <w:r>
        <w:t xml:space="preserve"> </w:t>
      </w:r>
      <w:r>
        <w:t xml:space="preserve">pale eoliche si potrebbe raggiungere un risparmio di peso di circa</w:t>
      </w:r>
      <w:r>
        <w:t xml:space="preserve"> </w:t>
      </w:r>
      <w:r>
        <w:t xml:space="preserve">l’80%, ma con un aumento dei costi del 141%. Però, un rinforzo</w:t>
      </w:r>
      <w:r>
        <w:t xml:space="preserve"> </w:t>
      </w:r>
      <w:r>
        <w:t xml:space="preserve">ibrido di 70% GF e 30% CF potrebbe significare una riduzione di peso</w:t>
      </w:r>
      <w:r>
        <w:t xml:space="preserve"> </w:t>
      </w:r>
      <w:r>
        <w:t xml:space="preserve">del 50% con solo un aumento di costo del 90%  </w:t>
      </w:r>
      <w:r>
        <w:rPr>
          <w:vertAlign w:val="superscript"/>
        </w:rPr>
        <w:t xml:space="preserve">62</w:t>
      </w:r>
      <w:r>
        <w:t xml:space="preserve">.</w:t>
      </w:r>
    </w:p>
    <w:p>
      <w:pPr>
        <w:pStyle w:val="Heading1"/>
      </w:pPr>
      <w:bookmarkStart w:id="34" w:name="conclusioni"/>
      <w:bookmarkEnd w:id="34"/>
      <w:r>
        <w:t xml:space="preserve">Conclusioni</w:t>
      </w:r>
    </w:p>
    <w:p>
      <w:pPr>
        <w:pStyle w:val="FirstParagraph"/>
      </w:pPr>
      <w:r>
        <w:t xml:space="preserve">Nei prossimi anni il settore dell’energia eolica sarà sfidata poiché</w:t>
      </w:r>
      <w:r>
        <w:t xml:space="preserve"> </w:t>
      </w:r>
      <w:r>
        <w:t xml:space="preserve">molte turbine eoliche saranno dismesse. Pertanto, è fondamentale</w:t>
      </w:r>
      <w:r>
        <w:t xml:space="preserve"> </w:t>
      </w:r>
      <w:r>
        <w:t xml:space="preserve">stabilire le linee guida necessarie per affrontare questo problema nel</w:t>
      </w:r>
      <w:r>
        <w:t xml:space="preserve"> </w:t>
      </w:r>
      <w:r>
        <w:t xml:space="preserve">modo più ecologico possibile. Le normative locali e l’attuale contesto</w:t>
      </w:r>
      <w:r>
        <w:t xml:space="preserve"> </w:t>
      </w:r>
      <w:r>
        <w:t xml:space="preserve">energetico ed economico, influenzeranno la decisione finale di fine vita</w:t>
      </w:r>
      <w:r>
        <w:t xml:space="preserve"> </w:t>
      </w:r>
      <w:r>
        <w:t xml:space="preserve">di un parco eolico.</w:t>
      </w:r>
    </w:p>
    <w:p>
      <w:pPr>
        <w:pStyle w:val="BodyText"/>
      </w:pPr>
      <w:r>
        <w:t xml:space="preserve">I progetti di recupero potrebbero essere una possibile soluzione per una</w:t>
      </w:r>
      <w:r>
        <w:t xml:space="preserve"> </w:t>
      </w:r>
      <w:r>
        <w:t xml:space="preserve">percentuale delle quantità di rifiuti in arrivo, ma non per il volume</w:t>
      </w:r>
      <w:r>
        <w:t xml:space="preserve"> </w:t>
      </w:r>
      <w:r>
        <w:t xml:space="preserve">totale previsto. Le diversi applicazioni devono essere valutate da</w:t>
      </w:r>
      <w:r>
        <w:t xml:space="preserve"> </w:t>
      </w:r>
      <w:r>
        <w:t xml:space="preserve">diverse prospettive poiché gli aspetti tecnici, spaziali e ambientali e</w:t>
      </w:r>
      <w:r>
        <w:t xml:space="preserve"> </w:t>
      </w:r>
      <w:r>
        <w:t xml:space="preserve">le valutazioni di accettazione sociale sono vitali per l’applicazione</w:t>
      </w:r>
      <w:r>
        <w:t xml:space="preserve"> </w:t>
      </w:r>
      <w:r>
        <w:t xml:space="preserve">finale. Inoltre, i progetti innovativi devono essere sviluppati con</w:t>
      </w:r>
      <w:r>
        <w:t xml:space="preserve"> </w:t>
      </w:r>
      <w:r>
        <w:t xml:space="preserve">ulteriori studi strutturali. A tal fine, i produttori delle turbine</w:t>
      </w:r>
      <w:r>
        <w:t xml:space="preserve"> </w:t>
      </w:r>
      <w:r>
        <w:t xml:space="preserve">eoliche dovrebbero fornire maggiori informazioni sui loro modelli, in</w:t>
      </w:r>
      <w:r>
        <w:t xml:space="preserve"> </w:t>
      </w:r>
      <w:r>
        <w:t xml:space="preserve">quanto la loro confidenzialità ha portato a fare molte ipotesi sulle</w:t>
      </w:r>
      <w:r>
        <w:t xml:space="preserve"> </w:t>
      </w:r>
      <w:r>
        <w:t xml:space="preserve">diverse applicazioni e questo genera incertezze sui progetti. Tuttavia,</w:t>
      </w:r>
      <w:r>
        <w:t xml:space="preserve"> </w:t>
      </w:r>
      <w:r>
        <w:t xml:space="preserve">il basso costo dei progetti potrebbe essere un aspetto essenziale per la</w:t>
      </w:r>
      <w:r>
        <w:t xml:space="preserve"> </w:t>
      </w:r>
      <w:r>
        <w:t xml:space="preserve">fattibilità delle applicazioni.</w:t>
      </w:r>
    </w:p>
    <w:p>
      <w:pPr>
        <w:pStyle w:val="BodyText"/>
      </w:pPr>
      <w:r>
        <w:t xml:space="preserve">Le tecnologie di riciclo dei materiali compositi sono una possibile</w:t>
      </w:r>
      <w:r>
        <w:t xml:space="preserve"> </w:t>
      </w:r>
      <w:r>
        <w:t xml:space="preserve">soluzione anche se ancora in fase di sviluppo, perché la loro efficacia</w:t>
      </w:r>
      <w:r>
        <w:t xml:space="preserve"> </w:t>
      </w:r>
      <w:r>
        <w:t xml:space="preserve">nell’estrazione di fibre e matrici con buone proprietà meccaniche a</w:t>
      </w:r>
      <w:r>
        <w:t xml:space="preserve"> </w:t>
      </w:r>
      <w:r>
        <w:t xml:space="preserve">prezzi competitivi è bassa. Il problema dei rifiuti compositi non è</w:t>
      </w:r>
      <w:r>
        <w:t xml:space="preserve"> </w:t>
      </w:r>
      <w:r>
        <w:t xml:space="preserve">l’unico per l’industria eolica poiché i materiali FRP sono stati sempre</w:t>
      </w:r>
      <w:r>
        <w:t xml:space="preserve"> </w:t>
      </w:r>
      <w:r>
        <w:t xml:space="preserve">utilizzati in altri settori, come aerospaziale, automobilistico, marino,</w:t>
      </w:r>
      <w:r>
        <w:t xml:space="preserve"> </w:t>
      </w:r>
      <w:r>
        <w:t xml:space="preserve">delle costruzioni e degli sports. Pertanto, è possibile stabilire</w:t>
      </w:r>
      <w:r>
        <w:t xml:space="preserve"> </w:t>
      </w:r>
      <w:r>
        <w:t xml:space="preserve">un’industria globale del riciclo dei rifiuti con processi di selezione e</w:t>
      </w:r>
      <w:r>
        <w:t xml:space="preserve"> </w:t>
      </w:r>
      <w:r>
        <w:t xml:space="preserve">separazione dei materiali ben definiti per migliorare le prestazioni dei</w:t>
      </w:r>
      <w:r>
        <w:t xml:space="preserve"> </w:t>
      </w:r>
      <w:r>
        <w:t xml:space="preserve">diversi metodi.</w:t>
      </w:r>
    </w:p>
    <w:p>
      <w:pPr>
        <w:pStyle w:val="BodyText"/>
      </w:pPr>
      <w:r>
        <w:t xml:space="preserve">È necessario definire una politica globale per trattare questa</w:t>
      </w:r>
      <w:r>
        <w:t xml:space="preserve"> </w:t>
      </w:r>
      <w:r>
        <w:t xml:space="preserve">problematica. Extended Producer Responsability è definito come</w:t>
      </w:r>
      <w:r>
        <w:t xml:space="preserve"> </w:t>
      </w:r>
      <w:r>
        <w:t xml:space="preserve">“</w:t>
      </w:r>
      <w:r>
        <w:t xml:space="preserve">un</w:t>
      </w:r>
      <w:r>
        <w:t xml:space="preserve"> </w:t>
      </w:r>
      <w:r>
        <w:t xml:space="preserve">approccio di politica ambientale in cui la responsabilità di un</w:t>
      </w:r>
      <w:r>
        <w:t xml:space="preserve"> </w:t>
      </w:r>
      <w:r>
        <w:t xml:space="preserve">produttore per un prodotto è estesa alla fase post-consumo del ciclo di</w:t>
      </w:r>
      <w:r>
        <w:t xml:space="preserve"> </w:t>
      </w:r>
      <w:r>
        <w:t xml:space="preserve">vita del prodotto</w:t>
      </w:r>
      <w:r>
        <w:t xml:space="preserve">”</w:t>
      </w:r>
      <w:r>
        <w:t xml:space="preserve"> </w:t>
      </w:r>
      <w:r>
        <w:rPr>
          <w:vertAlign w:val="superscript"/>
        </w:rPr>
        <w:t xml:space="preserve">63</w:t>
      </w:r>
      <w:r>
        <w:t xml:space="preserve">.  La responsabilità non solo</w:t>
      </w:r>
      <w:r>
        <w:t xml:space="preserve"> </w:t>
      </w:r>
      <w:r>
        <w:t xml:space="preserve">dovrebbe ricadere nei produttori, ma anche i governi dovrebbero</w:t>
      </w:r>
      <w:r>
        <w:t xml:space="preserve"> </w:t>
      </w:r>
      <w:r>
        <w:t xml:space="preserve">incentivare i produttori a tenere conto degli aspetti ambientali nella</w:t>
      </w:r>
      <w:r>
        <w:t xml:space="preserve"> </w:t>
      </w:r>
      <w:r>
        <w:t xml:space="preserve">progettazione delle turbine.</w:t>
      </w:r>
    </w:p>
    <w:p>
      <w:pPr>
        <w:pStyle w:val="BodyText"/>
      </w:pPr>
      <w:r>
        <w:t xml:space="preserve">La migliore strategia per le pale delle turbine eoliche è quella che</w:t>
      </w:r>
      <w:r>
        <w:t xml:space="preserve"> </w:t>
      </w:r>
      <w:r>
        <w:t xml:space="preserve">combina designi ecologici e con materiali più resistenti, servizi di</w:t>
      </w:r>
      <w:r>
        <w:t xml:space="preserve"> </w:t>
      </w:r>
      <w:r>
        <w:t xml:space="preserve">manutenzione regolari con una operazione sistematica. Tutto questo</w:t>
      </w:r>
      <w:r>
        <w:t xml:space="preserve"> </w:t>
      </w:r>
      <w:r>
        <w:t xml:space="preserve">insieme porterà a raggiungere un’economia circolare</w:t>
      </w:r>
      <w:r>
        <w:t xml:space="preserve"> </w:t>
      </w:r>
      <w:r>
        <w:rPr>
          <w:vertAlign w:val="superscript"/>
        </w:rPr>
        <w:t xml:space="preserve">64</w:t>
      </w:r>
      <w:r>
        <w:t xml:space="preserve">,</w:t>
      </w:r>
      <w:r>
        <w:t xml:space="preserve"> </w:t>
      </w:r>
      <w:r>
        <w:t xml:space="preserve">con un impatto ambientale minore e, pertanto, potrebbe contribuire a</w:t>
      </w:r>
      <w:r>
        <w:t xml:space="preserve"> </w:t>
      </w:r>
      <w:r>
        <w:t xml:space="preserve">raggiungere gli obiettivi ambientali stabiliti dalla Commissione</w:t>
      </w:r>
      <w:r>
        <w:t xml:space="preserve"> </w:t>
      </w:r>
      <w:r>
        <w:t xml:space="preserve">Europea.</w:t>
      </w:r>
    </w:p>
    <w:p>
      <w:pPr>
        <w:pStyle w:val="Heading1"/>
      </w:pPr>
      <w:bookmarkStart w:id="35" w:name="references"/>
      <w:bookmarkEnd w:id="35"/>
      <w:r>
        <w:t xml:space="preserve">References</w:t>
      </w:r>
    </w:p>
    <w:p>
      <w:pPr>
        <w:pStyle w:val="FirstParagraph"/>
      </w:pPr>
      <w:r>
        <w:t xml:space="preserve">1.Scannapieco, D., Naddeo, V. &amp; Belgiorno, V.</w:t>
      </w:r>
      <w:r>
        <w:t xml:space="preserve"> </w:t>
      </w:r>
      <w:r>
        <w:t xml:space="preserve">Sustainable power plants: A support tool for the analysis of alternatives</w:t>
      </w:r>
      <w:r>
        <w:t xml:space="preserve">.</w:t>
      </w:r>
      <w:r>
        <w:t xml:space="preserve"> </w:t>
      </w:r>
      <w:r>
        <w:rPr>
          <w:i/>
        </w:rPr>
        <w:t xml:space="preserve">Land Use Policy</w:t>
      </w:r>
      <w:r>
        <w:t xml:space="preserve"> </w:t>
      </w:r>
      <w:r>
        <w:rPr>
          <w:b/>
        </w:rPr>
        <w:t xml:space="preserve">36</w:t>
      </w:r>
      <w:r>
        <w:t xml:space="preserve">, 478–484 (2014).</w:t>
      </w:r>
    </w:p>
    <w:p>
      <w:pPr>
        <w:pStyle w:val="BodyText"/>
      </w:pPr>
      <w:r>
        <w:t xml:space="preserve">2.BARBIR, F., VEZIROGLU, T. &amp; PLASSJR, H.</w:t>
      </w:r>
      <w:r>
        <w:t xml:space="preserve"> </w:t>
      </w:r>
      <w:r>
        <w:t xml:space="preserve">Environmental damage due to fossil fuels use</w:t>
      </w:r>
      <w:r>
        <w:t xml:space="preserve">.</w:t>
      </w:r>
      <w:r>
        <w:t xml:space="preserve"> </w:t>
      </w:r>
      <w:r>
        <w:rPr>
          <w:i/>
        </w:rPr>
        <w:t xml:space="preserve">International Journal of Hydrogen Energy</w:t>
      </w:r>
      <w:r>
        <w:t xml:space="preserve"> </w:t>
      </w:r>
      <w:r>
        <w:rPr>
          <w:b/>
        </w:rPr>
        <w:t xml:space="preserve">15</w:t>
      </w:r>
      <w:r>
        <w:t xml:space="preserve">, 739–749 (1990).</w:t>
      </w:r>
    </w:p>
    <w:p>
      <w:pPr>
        <w:pStyle w:val="BodyText"/>
      </w:pPr>
      <w:r>
        <w:t xml:space="preserve">3.Omer, A. M.</w:t>
      </w:r>
      <w:r>
        <w:t xml:space="preserve"> </w:t>
      </w:r>
      <w:r>
        <w:t xml:space="preserve">Energy environment and sustainable development</w:t>
      </w:r>
      <w:r>
        <w:t xml:space="preserve">.</w:t>
      </w:r>
      <w:r>
        <w:t xml:space="preserve"> </w:t>
      </w:r>
      <w:r>
        <w:rPr>
          <w:i/>
        </w:rPr>
        <w:t xml:space="preserve">Renewable and Sustainable Energy Reviews</w:t>
      </w:r>
      <w:r>
        <w:t xml:space="preserve"> </w:t>
      </w:r>
      <w:r>
        <w:rPr>
          <w:b/>
        </w:rPr>
        <w:t xml:space="preserve">12</w:t>
      </w:r>
      <w:r>
        <w:t xml:space="preserve">, 2265–2300 (2008).</w:t>
      </w:r>
    </w:p>
    <w:p>
      <w:pPr>
        <w:pStyle w:val="BodyText"/>
      </w:pPr>
      <w:r>
        <w:t xml:space="preserve">4.Panwar, N. L., Kaushik, S. C. &amp; Kothari, S.</w:t>
      </w:r>
      <w:r>
        <w:t xml:space="preserve"> </w:t>
      </w:r>
      <w:r>
        <w:t xml:space="preserve">Role of renewable energy sources in environmental protection: A review</w:t>
      </w:r>
      <w:r>
        <w:t xml:space="preserve">.</w:t>
      </w:r>
      <w:r>
        <w:t xml:space="preserve"> </w:t>
      </w:r>
      <w:r>
        <w:rPr>
          <w:i/>
        </w:rPr>
        <w:t xml:space="preserve">Renewable and Sustainable Energy Reviews</w:t>
      </w:r>
      <w:r>
        <w:t xml:space="preserve"> </w:t>
      </w:r>
      <w:r>
        <w:rPr>
          <w:b/>
        </w:rPr>
        <w:t xml:space="preserve">15</w:t>
      </w:r>
      <w:r>
        <w:t xml:space="preserve">, 1513–1524 (2011).</w:t>
      </w:r>
    </w:p>
    <w:p>
      <w:pPr>
        <w:pStyle w:val="BodyText"/>
      </w:pPr>
      <w:r>
        <w:t xml:space="preserve">5.Zarra, T., Galang, M. G., Ballesteros, F., Belgiorno, V. &amp; Naddeo, V.</w:t>
      </w:r>
      <w:r>
        <w:t xml:space="preserve"> </w:t>
      </w:r>
      <w:r>
        <w:t xml:space="preserve">Environmental odour management by artificial neural network A review</w:t>
      </w:r>
      <w:r>
        <w:t xml:space="preserve">.</w:t>
      </w:r>
      <w:r>
        <w:t xml:space="preserve"> </w:t>
      </w:r>
      <w:r>
        <w:rPr>
          <w:i/>
        </w:rPr>
        <w:t xml:space="preserve">Environment International</w:t>
      </w:r>
      <w:r>
        <w:t xml:space="preserve"> </w:t>
      </w:r>
      <w:r>
        <w:rPr>
          <w:b/>
        </w:rPr>
        <w:t xml:space="preserve">133</w:t>
      </w:r>
      <w:r>
        <w:t xml:space="preserve">, 105189 (2019).</w:t>
      </w:r>
    </w:p>
    <w:p>
      <w:pPr>
        <w:pStyle w:val="BodyText"/>
      </w:pPr>
      <w:r>
        <w:t xml:space="preserve">6.Zarra, T., Naddeo, V. &amp; Belgiorno, V.</w:t>
      </w:r>
      <w:r>
        <w:t xml:space="preserve"> </w:t>
      </w:r>
      <w:r>
        <w:t xml:space="preserve">A novel tool for estimating the odour emissions of composting plants in air pollution management</w:t>
      </w:r>
      <w:r>
        <w:t xml:space="preserve">.</w:t>
      </w:r>
      <w:r>
        <w:t xml:space="preserve"> </w:t>
      </w:r>
      <w:r>
        <w:rPr>
          <w:i/>
        </w:rPr>
        <w:t xml:space="preserve">Global Nest Journal</w:t>
      </w:r>
      <w:r>
        <w:t xml:space="preserve"> </w:t>
      </w:r>
      <w:r>
        <w:rPr>
          <w:b/>
        </w:rPr>
        <w:t xml:space="preserve">11</w:t>
      </w:r>
      <w:r>
        <w:t xml:space="preserve">, 477–486 (2009).</w:t>
      </w:r>
    </w:p>
    <w:p>
      <w:pPr>
        <w:pStyle w:val="BodyText"/>
      </w:pPr>
      <w:r>
        <w:t xml:space="preserve">7.Naddeo, V., Zarra, T., Giuliani, S. &amp; Belgiorno, V.</w:t>
      </w:r>
      <w:r>
        <w:t xml:space="preserve"> </w:t>
      </w:r>
      <w:r>
        <w:t xml:space="preserve">Odour impact assessment in industrial areas</w:t>
      </w:r>
      <w:r>
        <w:t xml:space="preserve">.</w:t>
      </w:r>
      <w:r>
        <w:t xml:space="preserve"> </w:t>
      </w:r>
      <w:r>
        <w:rPr>
          <w:i/>
        </w:rPr>
        <w:t xml:space="preserve">CHEMICAL ENGINEERING</w:t>
      </w:r>
      <w:r>
        <w:t xml:space="preserve"> </w:t>
      </w:r>
      <w:r>
        <w:rPr>
          <w:b/>
        </w:rPr>
        <w:t xml:space="preserve">30</w:t>
      </w:r>
      <w:r>
        <w:t xml:space="preserve">, (2012).</w:t>
      </w:r>
    </w:p>
    <w:p>
      <w:pPr>
        <w:pStyle w:val="BodyText"/>
      </w:pPr>
      <w:r>
        <w:t xml:space="preserve">8.Bassano, N.</w:t>
      </w:r>
      <w:r>
        <w:t xml:space="preserve"> </w:t>
      </w:r>
      <w:r>
        <w:t xml:space="preserve">Sostenibilit</w:t>
      </w:r>
      <w:r>
        <w:t xml:space="preserve">à</w:t>
      </w:r>
      <w:r>
        <w:t xml:space="preserve"> </w:t>
      </w:r>
      <w:r>
        <w:t xml:space="preserve">ambientale degli impianti di produzione di energia</w:t>
      </w:r>
      <w:r>
        <w:t xml:space="preserve">. (2020) doi:10.22541/au.158100381.13374115.</w:t>
      </w:r>
    </w:p>
    <w:p>
      <w:pPr>
        <w:pStyle w:val="BodyText"/>
      </w:pPr>
      <w:r>
        <w:t xml:space="preserve">9.Nestic</w:t>
      </w:r>
      <w:r>
        <w:t xml:space="preserve">ò</w:t>
      </w:r>
      <w:r>
        <w:t xml:space="preserve">, A., Elia, C. &amp; Naddeo, V.</w:t>
      </w:r>
      <w:r>
        <w:t xml:space="preserve"> </w:t>
      </w:r>
      <w:r>
        <w:t xml:space="preserve">Sustainability of urban regeneration projects: Novel selection model based on analytic network process and zero-one goal programming</w:t>
      </w:r>
      <w:r>
        <w:t xml:space="preserve">.</w:t>
      </w:r>
      <w:r>
        <w:t xml:space="preserve"> </w:t>
      </w:r>
      <w:r>
        <w:rPr>
          <w:i/>
        </w:rPr>
        <w:t xml:space="preserve">Land Use Policy</w:t>
      </w:r>
      <w:r>
        <w:t xml:space="preserve"> </w:t>
      </w:r>
      <w:r>
        <w:rPr>
          <w:b/>
        </w:rPr>
        <w:t xml:space="preserve">99</w:t>
      </w:r>
      <w:r>
        <w:t xml:space="preserve">, 104831 (2020).</w:t>
      </w:r>
    </w:p>
    <w:p>
      <w:pPr>
        <w:pStyle w:val="BodyText"/>
      </w:pPr>
      <w:r>
        <w:t xml:space="preserve">10.Naddeo, V., Belgiorno, V., Zarra, T. &amp; Scannapieco, D.</w:t>
      </w:r>
      <w:r>
        <w:t xml:space="preserve"> </w:t>
      </w:r>
      <w:r>
        <w:t xml:space="preserve">Dynamic and embedded evaluation procedure for strategic environmental assessment</w:t>
      </w:r>
      <w:r>
        <w:t xml:space="preserve">.</w:t>
      </w:r>
      <w:r>
        <w:t xml:space="preserve"> </w:t>
      </w:r>
      <w:r>
        <w:rPr>
          <w:i/>
        </w:rPr>
        <w:t xml:space="preserve">Land Use Policy</w:t>
      </w:r>
      <w:r>
        <w:t xml:space="preserve"> </w:t>
      </w:r>
      <w:r>
        <w:rPr>
          <w:b/>
        </w:rPr>
        <w:t xml:space="preserve">31</w:t>
      </w:r>
      <w:r>
        <w:t xml:space="preserve">, 605–612 (2013).</w:t>
      </w:r>
    </w:p>
    <w:p>
      <w:pPr>
        <w:pStyle w:val="BodyText"/>
      </w:pPr>
      <w:r>
        <w:t xml:space="preserve">11.Naddeo, V. &amp; Korshin, G.</w:t>
      </w:r>
      <w:r>
        <w:t xml:space="preserve"> </w:t>
      </w:r>
      <w:r>
        <w:t xml:space="preserve">Water energy and waste: The great European deal for the environment</w:t>
      </w:r>
      <w:r>
        <w:t xml:space="preserve">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 </w:t>
      </w:r>
      <w:r>
        <w:rPr>
          <w:b/>
        </w:rPr>
        <w:t xml:space="preserve">764</w:t>
      </w:r>
      <w:r>
        <w:t xml:space="preserve">, 142911 (2021).</w:t>
      </w:r>
    </w:p>
    <w:p>
      <w:pPr>
        <w:pStyle w:val="BodyText"/>
      </w:pPr>
      <w:r>
        <w:t xml:space="preserve">12.Naddeo, V.</w:t>
      </w:r>
      <w:r>
        <w:t xml:space="preserve"> </w:t>
      </w:r>
      <w:r>
        <w:rPr>
          <w:i/>
        </w:rPr>
        <w:t xml:space="preserve">Frontiers in Water-Energy-NexusNature-Based Solutions Advanced Technologies and Best Practices for Environmental Sustainability</w:t>
      </w:r>
      <w:r>
        <w:t xml:space="preserve">. (Springer International Publishing, 2020). doi:10.1007/978-3-030-13068-8.</w:t>
      </w:r>
    </w:p>
    <w:p>
      <w:pPr>
        <w:pStyle w:val="BodyText"/>
      </w:pPr>
      <w:r>
        <w:t xml:space="preserve">13.Hasan, S. W.</w:t>
      </w:r>
      <w:r>
        <w:t xml:space="preserve"> </w:t>
      </w:r>
      <w:r>
        <w:t xml:space="preserve">Environmental Technologies for the Sustainable Development of the Water and Energy Sectors</w:t>
      </w:r>
      <w:r>
        <w:t xml:space="preserve">. (2020) doi:10.2166/9781789062328.</w:t>
      </w:r>
    </w:p>
    <w:p>
      <w:pPr>
        <w:pStyle w:val="BodyText"/>
      </w:pPr>
      <w:r>
        <w:t xml:space="preserve">14.Murena, A.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WaterEnergy Nexus: Evaluation of the Environmental Impact on the National and International Scenarios</w:t>
      </w:r>
      <w:r>
        <w:t xml:space="preserve">. in</w:t>
      </w:r>
      <w:r>
        <w:t xml:space="preserve"> </w:t>
      </w:r>
      <w:r>
        <w:rPr>
          <w:i/>
        </w:rPr>
        <w:t xml:space="preserve">Frontiers in Water-Energy-NexusNature-Based Solutions Advanced Technologies and Best Practices for Environmental Sustainability</w:t>
      </w:r>
      <w:r>
        <w:t xml:space="preserve"> </w:t>
      </w:r>
      <w:r>
        <w:t xml:space="preserve">33–35 (Springer International Publishing, 2019). doi:10.1007/978-3-030-13068-8_8.</w:t>
      </w:r>
    </w:p>
    <w:p>
      <w:pPr>
        <w:pStyle w:val="BodyText"/>
      </w:pPr>
      <w:r>
        <w:t xml:space="preserve">15.Cerullo, F. &amp; Sabatano, L.</w:t>
      </w:r>
      <w:r>
        <w:t xml:space="preserve"> </w:t>
      </w:r>
      <w:r>
        <w:t xml:space="preserve">Energia eolica: impatti positivi e negativi su vegetazione, flora e fauna</w:t>
      </w:r>
      <w:r>
        <w:t xml:space="preserve">. (2021) doi:10.22541/au.161801138.81674455/v1.</w:t>
      </w:r>
    </w:p>
    <w:p>
      <w:pPr>
        <w:pStyle w:val="BodyText"/>
      </w:pPr>
      <w:r>
        <w:t xml:space="preserve">16.Bianco, S., Cannavale, B. I. &amp; Vecchio, C.</w:t>
      </w:r>
      <w:r>
        <w:t xml:space="preserve"> </w:t>
      </w:r>
      <w:r>
        <w:t xml:space="preserve">La Valutazione  d’Incidenza Ambientale:  tra conservazione degli habitat e gestione sostenibile dei rifiuti               </w:t>
      </w:r>
      <w:r>
        <w:t xml:space="preserve">. (2021) doi:10.22541/au.161437487.74855935/v1.</w:t>
      </w:r>
    </w:p>
    <w:p>
      <w:pPr>
        <w:pStyle w:val="BodyText"/>
      </w:pPr>
      <w:r>
        <w:t xml:space="preserve">17.Carrara, S., ALVES DIAS, P., Plazzotta, B. &amp; Pavel, C.</w:t>
      </w:r>
      <w:r>
        <w:t xml:space="preserve"> </w:t>
      </w:r>
      <w:r>
        <w:t xml:space="preserve">Raw materials demand for wind and solar PV technologies in the transition towards a decarbonised energy system</w:t>
      </w:r>
      <w:r>
        <w:t xml:space="preserve">. (2020).</w:t>
      </w:r>
    </w:p>
    <w:p>
      <w:pPr>
        <w:pStyle w:val="BodyText"/>
      </w:pPr>
      <w:r>
        <w:t xml:space="preserve">18.Jensen, J. P. &amp; Skelton, K.</w:t>
      </w:r>
      <w:r>
        <w:t xml:space="preserve"> </w:t>
      </w:r>
      <w:r>
        <w:t xml:space="preserve">Wind turbine blade recycling: Experiences challenges and possibilities in a circular economy</w:t>
      </w:r>
      <w:r>
        <w:t xml:space="preserve">.</w:t>
      </w:r>
      <w:r>
        <w:t xml:space="preserve"> </w:t>
      </w:r>
      <w:r>
        <w:rPr>
          <w:i/>
        </w:rPr>
        <w:t xml:space="preserve">Renewable and Sustainable Energy Reviews</w:t>
      </w:r>
      <w:r>
        <w:t xml:space="preserve"> </w:t>
      </w:r>
      <w:r>
        <w:rPr>
          <w:b/>
        </w:rPr>
        <w:t xml:space="preserve">97</w:t>
      </w:r>
      <w:r>
        <w:t xml:space="preserve">, 165–176 (2018).</w:t>
      </w:r>
    </w:p>
    <w:p>
      <w:pPr>
        <w:pStyle w:val="BodyText"/>
      </w:pPr>
      <w:r>
        <w:t xml:space="preserve">19.Serri, L., Lembo, E., Airoldi, D., Gelli, C. &amp; Beccarello, M.</w:t>
      </w:r>
      <w:r>
        <w:t xml:space="preserve"> </w:t>
      </w:r>
      <w:r>
        <w:t xml:space="preserve">Wind energy plants repowering potential in Italy: technical-economic assessment</w:t>
      </w:r>
      <w:r>
        <w:t xml:space="preserve">.</w:t>
      </w:r>
      <w:r>
        <w:t xml:space="preserve"> </w:t>
      </w:r>
      <w:r>
        <w:rPr>
          <w:i/>
        </w:rPr>
        <w:t xml:space="preserve">Renewable Energy</w:t>
      </w:r>
      <w:r>
        <w:t xml:space="preserve"> </w:t>
      </w:r>
      <w:r>
        <w:rPr>
          <w:b/>
        </w:rPr>
        <w:t xml:space="preserve">115</w:t>
      </w:r>
      <w:r>
        <w:t xml:space="preserve">, 382–390 (2018).</w:t>
      </w:r>
    </w:p>
    <w:p>
      <w:pPr>
        <w:pStyle w:val="BodyText"/>
      </w:pPr>
      <w:r>
        <w:t xml:space="preserve">20.</w:t>
      </w:r>
      <w:r>
        <w:t xml:space="preserve">de Bona</w:t>
      </w:r>
      <w:r>
        <w:t xml:space="preserve">, J. C., Ferreira, J. C. E. &amp;</w:t>
      </w:r>
      <w:r>
        <w:t xml:space="preserve"> </w:t>
      </w:r>
      <w:r>
        <w:t xml:space="preserve">Ordoñez Duran</w:t>
      </w:r>
      <w:r>
        <w:t xml:space="preserve">, J. F.</w:t>
      </w:r>
      <w:r>
        <w:t xml:space="preserve"> </w:t>
      </w:r>
      <w:r>
        <w:t xml:space="preserve">Analysis of scenarios for repowering wind farms in Brazil</w:t>
      </w:r>
      <w:r>
        <w:t xml:space="preserve">.</w:t>
      </w:r>
      <w:r>
        <w:t xml:space="preserve"> </w:t>
      </w:r>
      <w:r>
        <w:rPr>
          <w:i/>
        </w:rPr>
        <w:t xml:space="preserve">Renewable and Sustainable Energy Reviews</w:t>
      </w:r>
      <w:r>
        <w:t xml:space="preserve"> </w:t>
      </w:r>
      <w:r>
        <w:rPr>
          <w:b/>
        </w:rPr>
        <w:t xml:space="preserve">135</w:t>
      </w:r>
      <w:r>
        <w:t xml:space="preserve">, 110197 (2021).</w:t>
      </w:r>
    </w:p>
    <w:p>
      <w:pPr>
        <w:pStyle w:val="BodyText"/>
      </w:pPr>
      <w:r>
        <w:t xml:space="preserve">21.Castro-Santos, L., Filgueira, A., Camacho, E. &amp; Piegiari, L.</w:t>
      </w:r>
      <w:r>
        <w:t xml:space="preserve"> </w:t>
      </w:r>
      <w:r>
        <w:t xml:space="preserve">Costs and feasibility of repowering wind farms</w:t>
      </w:r>
      <w:r>
        <w:t xml:space="preserve">.</w:t>
      </w:r>
      <w:r>
        <w:t xml:space="preserve"> </w:t>
      </w:r>
      <w:r>
        <w:rPr>
          <w:i/>
        </w:rPr>
        <w:t xml:space="preserve">Energy Sources, Part B: Economics, Planning, and Policy</w:t>
      </w:r>
      <w:r>
        <w:t xml:space="preserve"> </w:t>
      </w:r>
      <w:r>
        <w:rPr>
          <w:b/>
        </w:rPr>
        <w:t xml:space="preserve">11</w:t>
      </w:r>
      <w:r>
        <w:t xml:space="preserve">, 974–981 (2016).</w:t>
      </w:r>
    </w:p>
    <w:p>
      <w:pPr>
        <w:pStyle w:val="BodyText"/>
      </w:pPr>
      <w:r>
        <w:t xml:space="preserve">22.Ziegler, L., Gonzalez, E., Rubert, T., Smolka, U. &amp; Melero, J. J.</w:t>
      </w:r>
      <w:r>
        <w:t xml:space="preserve"> </w:t>
      </w:r>
      <w:r>
        <w:t xml:space="preserve">Lifetime extension of onshore wind turbines: A review covering Germany, Spain, Denmark, and the UK</w:t>
      </w:r>
      <w:r>
        <w:t xml:space="preserve">.</w:t>
      </w:r>
      <w:r>
        <w:t xml:space="preserve"> </w:t>
      </w:r>
      <w:r>
        <w:rPr>
          <w:i/>
        </w:rPr>
        <w:t xml:space="preserve">Renewable and Sustainable Energy Reviews</w:t>
      </w:r>
      <w:r>
        <w:t xml:space="preserve"> </w:t>
      </w:r>
      <w:r>
        <w:rPr>
          <w:b/>
        </w:rPr>
        <w:t xml:space="preserve">82</w:t>
      </w:r>
      <w:r>
        <w:t xml:space="preserve">, 1261–1271 (2018).</w:t>
      </w:r>
    </w:p>
    <w:p>
      <w:pPr>
        <w:pStyle w:val="BodyText"/>
      </w:pPr>
      <w:r>
        <w:t xml:space="preserve">23.Besseau, R., Sacchi, R., Blanc, I. &amp; Pérez-López, P.</w:t>
      </w:r>
      <w:r>
        <w:t xml:space="preserve"> </w:t>
      </w:r>
      <w:r>
        <w:t xml:space="preserve">Past, present and future environmental footprint of the Danish wind turbine fleet with LCA_WIND_DK, an online interactive platform</w:t>
      </w:r>
      <w:r>
        <w:t xml:space="preserve">.</w:t>
      </w:r>
      <w:r>
        <w:t xml:space="preserve"> </w:t>
      </w:r>
      <w:r>
        <w:rPr>
          <w:i/>
        </w:rPr>
        <w:t xml:space="preserve">Renewable and Sustainable Energy Reviews</w:t>
      </w:r>
      <w:r>
        <w:t xml:space="preserve"> </w:t>
      </w:r>
      <w:r>
        <w:rPr>
          <w:b/>
        </w:rPr>
        <w:t xml:space="preserve">108</w:t>
      </w:r>
      <w:r>
        <w:t xml:space="preserve">, 274–288 (2019).</w:t>
      </w:r>
    </w:p>
    <w:p>
      <w:pPr>
        <w:pStyle w:val="BodyText"/>
      </w:pPr>
      <w:r>
        <w:t xml:space="preserve">24.Suhail, R., Chen, J.-F., Gentry, R. &amp; Bank, L.</w:t>
      </w:r>
      <w:r>
        <w:t xml:space="preserve"> </w:t>
      </w:r>
      <w:r>
        <w:t xml:space="preserve">Analysis and Design of Pedestrian Bridge with Decommissioned FRP Windblades</w:t>
      </w:r>
      <w:r>
        <w:t xml:space="preserve">. (2019) doi:10.13140/RG.2.2.19230.36165.</w:t>
      </w:r>
    </w:p>
    <w:p>
      <w:pPr>
        <w:pStyle w:val="BodyText"/>
      </w:pPr>
      <w:r>
        <w:t xml:space="preserve">25.Gentry, R.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Structural Analysis of a Roof Extracted from a Wind Turbine Blade</w:t>
      </w:r>
      <w:r>
        <w:t xml:space="preserve">.</w:t>
      </w:r>
      <w:r>
        <w:t xml:space="preserve"> </w:t>
      </w:r>
      <w:r>
        <w:rPr>
          <w:i/>
        </w:rPr>
        <w:t xml:space="preserve">Journal of Architectural Engineering</w:t>
      </w:r>
      <w:r>
        <w:t xml:space="preserve"> </w:t>
      </w:r>
      <w:r>
        <w:rPr>
          <w:b/>
        </w:rPr>
        <w:t xml:space="preserve">26</w:t>
      </w:r>
      <w:r>
        <w:t xml:space="preserve">, 04020040 (2020).</w:t>
      </w:r>
    </w:p>
    <w:p>
      <w:pPr>
        <w:pStyle w:val="BodyText"/>
      </w:pPr>
      <w:r>
        <w:t xml:space="preserve">26.Joustra, J., Flipsen, B. &amp; Balkenende, R.</w:t>
      </w:r>
      <w:r>
        <w:t xml:space="preserve"> </w:t>
      </w:r>
      <w:r>
        <w:t xml:space="preserve">Structural reuse of high end composite products: A design case study on wind turbine blades</w:t>
      </w:r>
      <w:r>
        <w:t xml:space="preserve">.</w:t>
      </w:r>
      <w:r>
        <w:t xml:space="preserve"> </w:t>
      </w:r>
      <w:r>
        <w:rPr>
          <w:i/>
        </w:rPr>
        <w:t xml:space="preserve">Resources, Conservation and Recycling</w:t>
      </w:r>
      <w:r>
        <w:t xml:space="preserve"> </w:t>
      </w:r>
      <w:r>
        <w:rPr>
          <w:b/>
        </w:rPr>
        <w:t xml:space="preserve">167</w:t>
      </w:r>
      <w:r>
        <w:t xml:space="preserve">, 105393 (2021).</w:t>
      </w:r>
    </w:p>
    <w:p>
      <w:pPr>
        <w:pStyle w:val="BodyText"/>
      </w:pPr>
      <w:r>
        <w:t xml:space="preserve">27.Yazdanbakhsh, A., Bank, L. C., Rieder, K.-A., Tian, Y. &amp; Chen, C.</w:t>
      </w:r>
      <w:r>
        <w:t xml:space="preserve"> </w:t>
      </w:r>
      <w:r>
        <w:t xml:space="preserve">Concrete with discrete slender elements from mechanically recycled wind turbine blades</w:t>
      </w:r>
      <w:r>
        <w:t xml:space="preserve">.</w:t>
      </w:r>
      <w:r>
        <w:t xml:space="preserve"> </w:t>
      </w:r>
      <w:r>
        <w:rPr>
          <w:i/>
        </w:rPr>
        <w:t xml:space="preserve">Resources, Conservation and Recycling</w:t>
      </w:r>
      <w:r>
        <w:t xml:space="preserve"> </w:t>
      </w:r>
      <w:r>
        <w:rPr>
          <w:b/>
        </w:rPr>
        <w:t xml:space="preserve">128</w:t>
      </w:r>
      <w:r>
        <w:t xml:space="preserve">, 11–21 (2018).</w:t>
      </w:r>
    </w:p>
    <w:p>
      <w:pPr>
        <w:pStyle w:val="BodyText"/>
      </w:pPr>
      <w:r>
        <w:t xml:space="preserve">28.Estanqueiro, B., Silvestre, J., Brito, J. &amp; Pinheiro, M.</w:t>
      </w:r>
      <w:r>
        <w:t xml:space="preserve"> </w:t>
      </w:r>
      <w:r>
        <w:t xml:space="preserve">Environmental life cycle assessment of coarse natural and recycled aggregates for concrete</w:t>
      </w:r>
      <w:r>
        <w:t xml:space="preserve">.</w:t>
      </w:r>
      <w:r>
        <w:t xml:space="preserve"> </w:t>
      </w:r>
      <w:r>
        <w:rPr>
          <w:i/>
        </w:rPr>
        <w:t xml:space="preserve">European Journal of Environmental and Civil Engineering</w:t>
      </w:r>
      <w:r>
        <w:t xml:space="preserve"> </w:t>
      </w:r>
      <w:r>
        <w:t xml:space="preserve">1–21 (2018) doi:10.1080/19648189.2016.1197161.</w:t>
      </w:r>
    </w:p>
    <w:p>
      <w:pPr>
        <w:pStyle w:val="BodyText"/>
      </w:pPr>
      <w:r>
        <w:t xml:space="preserve">29.Yazdanbakhsh, A., Bank, L., Baez, T. &amp; Wernick, I.</w:t>
      </w:r>
      <w:r>
        <w:t xml:space="preserve"> </w:t>
      </w:r>
      <w:r>
        <w:t xml:space="preserve">Comparative LCA of concrete with natural and recycled coarse aggregate in the New York City area</w:t>
      </w:r>
      <w:r>
        <w:t xml:space="preserve">.</w:t>
      </w:r>
      <w:r>
        <w:t xml:space="preserve"> </w:t>
      </w:r>
      <w:r>
        <w:rPr>
          <w:i/>
        </w:rPr>
        <w:t xml:space="preserve">The International Journal of Life Cycle Assessment</w:t>
      </w:r>
      <w:r>
        <w:t xml:space="preserve"> </w:t>
      </w:r>
      <w:r>
        <w:rPr>
          <w:b/>
        </w:rPr>
        <w:t xml:space="preserve">23</w:t>
      </w:r>
      <w:r>
        <w:t xml:space="preserve">, (2016).</w:t>
      </w:r>
    </w:p>
    <w:p>
      <w:pPr>
        <w:pStyle w:val="BodyText"/>
      </w:pPr>
      <w:r>
        <w:t xml:space="preserve">30.Su, X.</w:t>
      </w:r>
      <w:r>
        <w:t xml:space="preserve"> </w:t>
      </w:r>
      <w:r>
        <w:t xml:space="preserve">Electrochemical separations for metal recycling</w:t>
      </w:r>
      <w:r>
        <w:t xml:space="preserve">.</w:t>
      </w:r>
      <w:r>
        <w:t xml:space="preserve"> </w:t>
      </w:r>
      <w:r>
        <w:rPr>
          <w:i/>
        </w:rPr>
        <w:t xml:space="preserve">Electrochemical Society Interface</w:t>
      </w:r>
      <w:r>
        <w:t xml:space="preserve"> </w:t>
      </w:r>
      <w:r>
        <w:rPr>
          <w:b/>
        </w:rPr>
        <w:t xml:space="preserve">29</w:t>
      </w:r>
      <w:r>
        <w:t xml:space="preserve">, 55–61 (2020).</w:t>
      </w:r>
    </w:p>
    <w:p>
      <w:pPr>
        <w:pStyle w:val="BodyText"/>
      </w:pPr>
      <w:r>
        <w:t xml:space="preserve">31.Panayotova, M.</w:t>
      </w:r>
      <w:r>
        <w:t xml:space="preserve"> </w:t>
      </w:r>
      <w:r>
        <w:t xml:space="preserve">Metals Recycling</w:t>
      </w:r>
      <w:r>
        <w:t xml:space="preserve">. in (2017). doi:10.1002/0471238961.1415140618090308.a01.pub3.</w:t>
      </w:r>
    </w:p>
    <w:p>
      <w:pPr>
        <w:pStyle w:val="BodyText"/>
      </w:pPr>
      <w:r>
        <w:t xml:space="preserve">32.Jowitt, S. M., Werner, T. T., Weng, Z. &amp; Mudd, G. M.</w:t>
      </w:r>
      <w:r>
        <w:t xml:space="preserve"> </w:t>
      </w:r>
      <w:r>
        <w:t xml:space="preserve">Recycling of the rare earth elements</w:t>
      </w:r>
      <w:r>
        <w:t xml:space="preserve">.</w:t>
      </w:r>
      <w:r>
        <w:t xml:space="preserve"> </w:t>
      </w:r>
      <w:r>
        <w:rPr>
          <w:i/>
        </w:rPr>
        <w:t xml:space="preserve">Current Opinion in Green and Sustainable Chemistry</w:t>
      </w:r>
      <w:r>
        <w:t xml:space="preserve"> </w:t>
      </w:r>
      <w:r>
        <w:rPr>
          <w:b/>
        </w:rPr>
        <w:t xml:space="preserve">13</w:t>
      </w:r>
      <w:r>
        <w:t xml:space="preserve">, 1–7 (2018).</w:t>
      </w:r>
    </w:p>
    <w:p>
      <w:pPr>
        <w:pStyle w:val="BodyText"/>
      </w:pPr>
      <w:r>
        <w:t xml:space="preserve">33.Binnemans, K.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Recycling of rare earths: a critical review</w:t>
      </w:r>
      <w:r>
        <w:t xml:space="preserve">.</w:t>
      </w:r>
      <w:r>
        <w:t xml:space="preserve"> </w:t>
      </w:r>
      <w:r>
        <w:rPr>
          <w:i/>
        </w:rPr>
        <w:t xml:space="preserve">Journal of Cleaner Production</w:t>
      </w:r>
      <w:r>
        <w:t xml:space="preserve"> </w:t>
      </w:r>
      <w:r>
        <w:rPr>
          <w:b/>
        </w:rPr>
        <w:t xml:space="preserve">51</w:t>
      </w:r>
      <w:r>
        <w:t xml:space="preserve">, 1–22 (2013).</w:t>
      </w:r>
    </w:p>
    <w:p>
      <w:pPr>
        <w:pStyle w:val="BodyText"/>
      </w:pPr>
      <w:r>
        <w:t xml:space="preserve">34.Nagle, A. J., Delaney, E. L., Bank, L. C. &amp; Leahy, P. G.</w:t>
      </w:r>
      <w:r>
        <w:t xml:space="preserve"> </w:t>
      </w:r>
      <w:r>
        <w:t xml:space="preserve">A Comparative Life Cycle Assessment between landfilling and Co-Processing of waste from decommissioned Irish wind turbine blades</w:t>
      </w:r>
      <w:r>
        <w:t xml:space="preserve">.</w:t>
      </w:r>
      <w:r>
        <w:t xml:space="preserve"> </w:t>
      </w:r>
      <w:r>
        <w:rPr>
          <w:i/>
        </w:rPr>
        <w:t xml:space="preserve">Journal of Cleaner Production</w:t>
      </w:r>
      <w:r>
        <w:t xml:space="preserve"> </w:t>
      </w:r>
      <w:r>
        <w:rPr>
          <w:b/>
        </w:rPr>
        <w:t xml:space="preserve">277</w:t>
      </w:r>
      <w:r>
        <w:t xml:space="preserve">, 123321 (2020).</w:t>
      </w:r>
    </w:p>
    <w:p>
      <w:pPr>
        <w:pStyle w:val="BodyText"/>
      </w:pPr>
      <w:r>
        <w:t xml:space="preserve">35.Pickering, S. J.</w:t>
      </w:r>
      <w:r>
        <w:t xml:space="preserve"> </w:t>
      </w:r>
      <w:r>
        <w:t xml:space="preserve">Recycling technologies for thermoset composite materialscurrent status</w:t>
      </w:r>
      <w:r>
        <w:t xml:space="preserve">.</w:t>
      </w:r>
      <w:r>
        <w:t xml:space="preserve"> </w:t>
      </w:r>
      <w:r>
        <w:rPr>
          <w:i/>
        </w:rPr>
        <w:t xml:space="preserve">Composites Part A: Applied Science and Manufacturing</w:t>
      </w:r>
      <w:r>
        <w:t xml:space="preserve"> </w:t>
      </w:r>
      <w:r>
        <w:rPr>
          <w:b/>
        </w:rPr>
        <w:t xml:space="preserve">37</w:t>
      </w:r>
      <w:r>
        <w:t xml:space="preserve">, 1206–1215 (2006).</w:t>
      </w:r>
    </w:p>
    <w:p>
      <w:pPr>
        <w:pStyle w:val="BodyText"/>
      </w:pPr>
      <w:r>
        <w:t xml:space="preserve">36.Chen, J., Wang, J. &amp; Ni, A.</w:t>
      </w:r>
      <w:r>
        <w:t xml:space="preserve"> </w:t>
      </w:r>
      <w:r>
        <w:t xml:space="preserve">Recycling and reuse of composite materials for wind turbine blades: An overview</w:t>
      </w:r>
      <w:r>
        <w:t xml:space="preserve">.</w:t>
      </w:r>
      <w:r>
        <w:t xml:space="preserve"> </w:t>
      </w:r>
      <w:r>
        <w:rPr>
          <w:i/>
        </w:rPr>
        <w:t xml:space="preserve">Journal of Reinforced Plastics and Composites</w:t>
      </w:r>
      <w:r>
        <w:t xml:space="preserve"> </w:t>
      </w:r>
      <w:r>
        <w:rPr>
          <w:b/>
        </w:rPr>
        <w:t xml:space="preserve">38</w:t>
      </w:r>
      <w:r>
        <w:t xml:space="preserve">, 073168441983347 (2019).</w:t>
      </w:r>
    </w:p>
    <w:p>
      <w:pPr>
        <w:pStyle w:val="BodyText"/>
      </w:pPr>
      <w:r>
        <w:t xml:space="preserve">37.Correia, J. R., Almeida, N. M. &amp; Figueira, J. R.</w:t>
      </w:r>
      <w:r>
        <w:t xml:space="preserve"> </w:t>
      </w:r>
      <w:r>
        <w:t xml:space="preserve">Recycling of FRP composites: reusing fine GFRP waste in concrete mixtures</w:t>
      </w:r>
      <w:r>
        <w:t xml:space="preserve">.</w:t>
      </w:r>
      <w:r>
        <w:t xml:space="preserve"> </w:t>
      </w:r>
      <w:r>
        <w:rPr>
          <w:i/>
        </w:rPr>
        <w:t xml:space="preserve">Journal of Cleaner Production</w:t>
      </w:r>
      <w:r>
        <w:t xml:space="preserve"> </w:t>
      </w:r>
      <w:r>
        <w:rPr>
          <w:b/>
        </w:rPr>
        <w:t xml:space="preserve">19</w:t>
      </w:r>
      <w:r>
        <w:t xml:space="preserve">, 1745–1753 (2011).</w:t>
      </w:r>
    </w:p>
    <w:p>
      <w:pPr>
        <w:pStyle w:val="BodyText"/>
      </w:pPr>
      <w:r>
        <w:t xml:space="preserve">38.Zhang, J., Chevali, V. S., Wang, H. &amp; Wang, C.-H.</w:t>
      </w:r>
      <w:r>
        <w:t xml:space="preserve"> </w:t>
      </w:r>
      <w:r>
        <w:t xml:space="preserve">Current status of carbon fibre and carbon fibre composites recycling</w:t>
      </w:r>
      <w:r>
        <w:t xml:space="preserve">.</w:t>
      </w:r>
      <w:r>
        <w:t xml:space="preserve"> </w:t>
      </w:r>
      <w:r>
        <w:rPr>
          <w:i/>
        </w:rPr>
        <w:t xml:space="preserve">Composites Part B: Engineering</w:t>
      </w:r>
      <w:r>
        <w:t xml:space="preserve"> </w:t>
      </w:r>
      <w:r>
        <w:rPr>
          <w:b/>
        </w:rPr>
        <w:t xml:space="preserve">193</w:t>
      </w:r>
      <w:r>
        <w:t xml:space="preserve">, 108053 (2020).</w:t>
      </w:r>
    </w:p>
    <w:p>
      <w:pPr>
        <w:pStyle w:val="BodyText"/>
      </w:pPr>
      <w:r>
        <w:t xml:space="preserve">39.Moraes, V., Jermolovicius, L., Tenório, J., Lebrão, S. &amp; Lebrão, G.</w:t>
      </w:r>
      <w:r>
        <w:t xml:space="preserve"> </w:t>
      </w:r>
      <w:r>
        <w:t xml:space="preserve">Microwave-Assisted Recycling Process to Recover Fiber from Fiberglass Polyester Composites</w:t>
      </w:r>
      <w:r>
        <w:t xml:space="preserve">.</w:t>
      </w:r>
      <w:r>
        <w:t xml:space="preserve"> </w:t>
      </w:r>
      <w:r>
        <w:rPr>
          <w:i/>
        </w:rPr>
        <w:t xml:space="preserve">Materials Research</w:t>
      </w:r>
      <w:r>
        <w:t xml:space="preserve"> </w:t>
      </w:r>
      <w:r>
        <w:rPr>
          <w:b/>
        </w:rPr>
        <w:t xml:space="preserve">22</w:t>
      </w:r>
      <w:r>
        <w:t xml:space="preserve">, (2019).</w:t>
      </w:r>
    </w:p>
    <w:p>
      <w:pPr>
        <w:pStyle w:val="BodyText"/>
      </w:pPr>
      <w:r>
        <w:t xml:space="preserve">40.Oliveux, G., Dandy, L. O. &amp; Leeke, G. A.</w:t>
      </w:r>
      <w:r>
        <w:t xml:space="preserve"> </w:t>
      </w:r>
      <w:r>
        <w:t xml:space="preserve">Current status of recycling of fibre reinforced polymers: Review of technologies, reuse and resulting properties</w:t>
      </w:r>
      <w:r>
        <w:t xml:space="preserve">.</w:t>
      </w:r>
      <w:r>
        <w:t xml:space="preserve"> </w:t>
      </w:r>
      <w:r>
        <w:rPr>
          <w:i/>
        </w:rPr>
        <w:t xml:space="preserve">Progress in Materials Science</w:t>
      </w:r>
      <w:r>
        <w:t xml:space="preserve"> </w:t>
      </w:r>
      <w:r>
        <w:rPr>
          <w:b/>
        </w:rPr>
        <w:t xml:space="preserve">72</w:t>
      </w:r>
      <w:r>
        <w:t xml:space="preserve">, 61–99 (2015).</w:t>
      </w:r>
    </w:p>
    <w:p>
      <w:pPr>
        <w:pStyle w:val="BodyText"/>
      </w:pPr>
      <w:r>
        <w:t xml:space="preserve">41.Cunliffe-Williams.</w:t>
      </w:r>
      <w:r>
        <w:t xml:space="preserve"> </w:t>
      </w:r>
      <w:r>
        <w:t xml:space="preserve">Characterisation of products from the recycling of glass fibre reinforced polyester waste by pyrolysis☆</w:t>
      </w:r>
      <w:r>
        <w:t xml:space="preserve">.</w:t>
      </w:r>
      <w:r>
        <w:t xml:space="preserve"> </w:t>
      </w:r>
      <w:r>
        <w:rPr>
          <w:i/>
        </w:rPr>
        <w:t xml:space="preserve">Fuel</w:t>
      </w:r>
      <w:r>
        <w:t xml:space="preserve"> </w:t>
      </w:r>
      <w:r>
        <w:rPr>
          <w:b/>
        </w:rPr>
        <w:t xml:space="preserve">82</w:t>
      </w:r>
      <w:r>
        <w:t xml:space="preserve">, 2223–2230 (2003).</w:t>
      </w:r>
    </w:p>
    <w:p>
      <w:pPr>
        <w:pStyle w:val="BodyText"/>
      </w:pPr>
      <w:r>
        <w:t xml:space="preserve">42.Cunliffe, A., Jones, N. &amp; Williams, P.</w:t>
      </w:r>
      <w:r>
        <w:t xml:space="preserve"> </w:t>
      </w:r>
      <w:r>
        <w:t xml:space="preserve">Pyrolysis of composite plastic waste</w:t>
      </w:r>
      <w:r>
        <w:t xml:space="preserve">.</w:t>
      </w:r>
      <w:r>
        <w:t xml:space="preserve"> </w:t>
      </w:r>
      <w:r>
        <w:rPr>
          <w:i/>
        </w:rPr>
        <w:t xml:space="preserve">Environmental technology</w:t>
      </w:r>
      <w:r>
        <w:t xml:space="preserve"> </w:t>
      </w:r>
      <w:r>
        <w:rPr>
          <w:b/>
        </w:rPr>
        <w:t xml:space="preserve">24</w:t>
      </w:r>
      <w:r>
        <w:t xml:space="preserve">, 653–63 (2003).</w:t>
      </w:r>
    </w:p>
    <w:p>
      <w:pPr>
        <w:pStyle w:val="BodyText"/>
      </w:pPr>
      <w:r>
        <w:t xml:space="preserve">43.Leißner, T., Hamann, D., Wuschke, L., Jäckel, H.-G. &amp; Peuker, U. A.</w:t>
      </w:r>
      <w:r>
        <w:t xml:space="preserve"> </w:t>
      </w:r>
      <w:r>
        <w:t xml:space="preserve">High voltage fragmentation of composites from secondary raw materials – Potential and limitations</w:t>
      </w:r>
      <w:r>
        <w:t xml:space="preserve">.</w:t>
      </w:r>
      <w:r>
        <w:t xml:space="preserve"> </w:t>
      </w:r>
      <w:r>
        <w:rPr>
          <w:i/>
        </w:rPr>
        <w:t xml:space="preserve">Waste Management</w:t>
      </w:r>
      <w:r>
        <w:t xml:space="preserve"> </w:t>
      </w:r>
      <w:r>
        <w:rPr>
          <w:b/>
        </w:rPr>
        <w:t xml:space="preserve">74</w:t>
      </w:r>
      <w:r>
        <w:t xml:space="preserve">, (2018).</w:t>
      </w:r>
    </w:p>
    <w:p>
      <w:pPr>
        <w:pStyle w:val="BodyText"/>
      </w:pPr>
      <w:r>
        <w:t xml:space="preserve">44.Mativenga, P. T., Shuaib, N. A., Howarth, J., Pestalozzi, F. &amp; Woidasky, J.</w:t>
      </w:r>
      <w:r>
        <w:t xml:space="preserve"> </w:t>
      </w:r>
      <w:r>
        <w:t xml:space="preserve">High voltage fragmentation and mechanical recycling of glass fibre thermoset composite</w:t>
      </w:r>
      <w:r>
        <w:t xml:space="preserve">.</w:t>
      </w:r>
      <w:r>
        <w:t xml:space="preserve"> </w:t>
      </w:r>
      <w:r>
        <w:rPr>
          <w:i/>
        </w:rPr>
        <w:t xml:space="preserve">CIRP Annals</w:t>
      </w:r>
      <w:r>
        <w:t xml:space="preserve"> </w:t>
      </w:r>
      <w:r>
        <w:rPr>
          <w:b/>
        </w:rPr>
        <w:t xml:space="preserve">65</w:t>
      </w:r>
      <w:r>
        <w:t xml:space="preserve">, 45–48 (2016).</w:t>
      </w:r>
    </w:p>
    <w:p>
      <w:pPr>
        <w:pStyle w:val="BodyText"/>
      </w:pPr>
      <w:r>
        <w:t xml:space="preserve">45.Lee, S.-H.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Circulating flow reactor for recycling of carbon fiber from carbon fiber reinforced epoxy composite</w:t>
      </w:r>
      <w:r>
        <w:t xml:space="preserve">.</w:t>
      </w:r>
      <w:r>
        <w:t xml:space="preserve"> </w:t>
      </w:r>
      <w:r>
        <w:rPr>
          <w:i/>
        </w:rPr>
        <w:t xml:space="preserve">Korean Journal of Chemical Engineering - KOREAN J CHEM ENG</w:t>
      </w:r>
      <w:r>
        <w:t xml:space="preserve"> </w:t>
      </w:r>
      <w:r>
        <w:rPr>
          <w:b/>
        </w:rPr>
        <w:t xml:space="preserve">28</w:t>
      </w:r>
      <w:r>
        <w:t xml:space="preserve">, 449–454 (2011).</w:t>
      </w:r>
    </w:p>
    <w:p>
      <w:pPr>
        <w:pStyle w:val="BodyText"/>
      </w:pPr>
      <w:r>
        <w:t xml:space="preserve">46.Yuyan, L., Guohua, S. &amp; Linghui, M.</w:t>
      </w:r>
      <w:r>
        <w:t xml:space="preserve"> </w:t>
      </w:r>
      <w:r>
        <w:t xml:space="preserve">Recycling of carbon fibre reinforced composites using water in subcritical conditions</w:t>
      </w:r>
      <w:r>
        <w:t xml:space="preserve">.</w:t>
      </w:r>
      <w:r>
        <w:t xml:space="preserve"> </w:t>
      </w:r>
      <w:r>
        <w:rPr>
          <w:i/>
        </w:rPr>
        <w:t xml:space="preserve">Materials Science and Engineering: A</w:t>
      </w:r>
      <w:r>
        <w:t xml:space="preserve"> </w:t>
      </w:r>
      <w:r>
        <w:rPr>
          <w:b/>
        </w:rPr>
        <w:t xml:space="preserve">520</w:t>
      </w:r>
      <w:r>
        <w:t xml:space="preserve">, 179–183 (2009).</w:t>
      </w:r>
    </w:p>
    <w:p>
      <w:pPr>
        <w:pStyle w:val="BodyText"/>
      </w:pPr>
      <w:r>
        <w:t xml:space="preserve">47.Pimenta, S. &amp; Pinho, S. T.</w:t>
      </w:r>
      <w:r>
        <w:t xml:space="preserve"> </w:t>
      </w:r>
      <w:r>
        <w:t xml:space="preserve">Recycling carbon fibre reinforced polymers for structural applications: Technology review and market outlook</w:t>
      </w:r>
      <w:r>
        <w:t xml:space="preserve">.</w:t>
      </w:r>
      <w:r>
        <w:t xml:space="preserve"> </w:t>
      </w:r>
      <w:r>
        <w:rPr>
          <w:i/>
        </w:rPr>
        <w:t xml:space="preserve">Waste Management</w:t>
      </w:r>
      <w:r>
        <w:t xml:space="preserve"> </w:t>
      </w:r>
      <w:r>
        <w:rPr>
          <w:b/>
        </w:rPr>
        <w:t xml:space="preserve">31</w:t>
      </w:r>
      <w:r>
        <w:t xml:space="preserve">, 378–392 (2011).</w:t>
      </w:r>
    </w:p>
    <w:p>
      <w:pPr>
        <w:pStyle w:val="BodyText"/>
      </w:pPr>
      <w:r>
        <w:t xml:space="preserve">48.Cousins, D. S., Suzuki, Y., Murray, R. E., Samaniuk, J. R. &amp; Stebner, A. P.</w:t>
      </w:r>
      <w:r>
        <w:t xml:space="preserve"> </w:t>
      </w:r>
      <w:r>
        <w:t xml:space="preserve">Recycling glass fiber thermoplastic composites from wind turbine blades</w:t>
      </w:r>
      <w:r>
        <w:t xml:space="preserve">.</w:t>
      </w:r>
      <w:r>
        <w:t xml:space="preserve"> </w:t>
      </w:r>
      <w:r>
        <w:rPr>
          <w:i/>
        </w:rPr>
        <w:t xml:space="preserve">Journal of Cleaner Production</w:t>
      </w:r>
      <w:r>
        <w:t xml:space="preserve"> </w:t>
      </w:r>
      <w:r>
        <w:rPr>
          <w:b/>
        </w:rPr>
        <w:t xml:space="preserve">209</w:t>
      </w:r>
      <w:r>
        <w:t xml:space="preserve">, 1252–1263 (2019).</w:t>
      </w:r>
    </w:p>
    <w:p>
      <w:pPr>
        <w:pStyle w:val="BodyText"/>
      </w:pPr>
      <w:r>
        <w:t xml:space="preserve">49.Sokoli, H., Simonsen, M. &amp; Sogaard, E.</w:t>
      </w:r>
      <w:r>
        <w:t xml:space="preserve"> </w:t>
      </w:r>
      <w:r>
        <w:t xml:space="preserve">Investigation of degradation products produced by recycling the solvent during chemical degradation of fiber-reinforced composites</w:t>
      </w:r>
      <w:r>
        <w:t xml:space="preserve">.</w:t>
      </w:r>
      <w:r>
        <w:t xml:space="preserve"> </w:t>
      </w:r>
      <w:r>
        <w:rPr>
          <w:i/>
        </w:rPr>
        <w:t xml:space="preserve">Journal of Reinforced Plastics and Composites</w:t>
      </w:r>
      <w:r>
        <w:t xml:space="preserve"> </w:t>
      </w:r>
      <w:r>
        <w:rPr>
          <w:b/>
        </w:rPr>
        <w:t xml:space="preserve">36</w:t>
      </w:r>
      <w:r>
        <w:t xml:space="preserve">, 073168441770706 (2017).</w:t>
      </w:r>
    </w:p>
    <w:p>
      <w:pPr>
        <w:pStyle w:val="BodyText"/>
      </w:pPr>
      <w:r>
        <w:t xml:space="preserve">50.Piñero-Hernanz, R.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Chemical recycling of carbon fibre composites using alcohols under subcritical and supercritical conditions</w:t>
      </w:r>
      <w:r>
        <w:t xml:space="preserve">.</w:t>
      </w:r>
      <w:r>
        <w:t xml:space="preserve"> </w:t>
      </w:r>
      <w:r>
        <w:rPr>
          <w:i/>
        </w:rPr>
        <w:t xml:space="preserve">The Journal of Supercritical Fluids</w:t>
      </w:r>
      <w:r>
        <w:t xml:space="preserve"> </w:t>
      </w:r>
      <w:r>
        <w:rPr>
          <w:b/>
        </w:rPr>
        <w:t xml:space="preserve">46</w:t>
      </w:r>
      <w:r>
        <w:t xml:space="preserve">, 83–92 (2008).</w:t>
      </w:r>
    </w:p>
    <w:p>
      <w:pPr>
        <w:pStyle w:val="BodyText"/>
      </w:pPr>
      <w:r>
        <w:t xml:space="preserve">51.Pickering, S. J., Kelly, R. M., Kennerley, J. R., Rudd, C. D. &amp; Fenwick, N. J.</w:t>
      </w:r>
      <w:r>
        <w:t xml:space="preserve"> </w:t>
      </w:r>
      <w:r>
        <w:t xml:space="preserve">A fluidised-bed process for the recovery of glass fibres from scrap thermoset composites</w:t>
      </w:r>
      <w:r>
        <w:t xml:space="preserve">.</w:t>
      </w:r>
      <w:r>
        <w:t xml:space="preserve"> </w:t>
      </w:r>
      <w:r>
        <w:rPr>
          <w:i/>
        </w:rPr>
        <w:t xml:space="preserve">Composites Science and Technology</w:t>
      </w:r>
      <w:r>
        <w:t xml:space="preserve"> </w:t>
      </w:r>
      <w:r>
        <w:rPr>
          <w:b/>
        </w:rPr>
        <w:t xml:space="preserve">60</w:t>
      </w:r>
      <w:r>
        <w:t xml:space="preserve">, 509–523 (2000).</w:t>
      </w:r>
    </w:p>
    <w:p>
      <w:pPr>
        <w:pStyle w:val="BodyText"/>
      </w:pPr>
      <w:r>
        <w:t xml:space="preserve">52.Kennerley, J. R., Kelly, R. M., Fenwick, N. J., Pickering, S. J. &amp; Rudd, C. D.</w:t>
      </w:r>
      <w:r>
        <w:t xml:space="preserve"> </w:t>
      </w:r>
      <w:r>
        <w:t xml:space="preserve">The characterisation and reuse of glass fibres recycled from scrap composites by the action of a fluidised bed process</w:t>
      </w:r>
      <w:r>
        <w:t xml:space="preserve">.</w:t>
      </w:r>
      <w:r>
        <w:t xml:space="preserve"> </w:t>
      </w:r>
      <w:r>
        <w:rPr>
          <w:i/>
        </w:rPr>
        <w:t xml:space="preserve">Composites Part A: Applied Science and Manufacturing</w:t>
      </w:r>
      <w:r>
        <w:t xml:space="preserve"> </w:t>
      </w:r>
      <w:r>
        <w:rPr>
          <w:b/>
        </w:rPr>
        <w:t xml:space="preserve">29</w:t>
      </w:r>
      <w:r>
        <w:t xml:space="preserve">, 839–845 (1998).</w:t>
      </w:r>
    </w:p>
    <w:p>
      <w:pPr>
        <w:pStyle w:val="BodyText"/>
      </w:pPr>
      <w:r>
        <w:t xml:space="preserve">53.Pender, K. &amp; Yang, L.</w:t>
      </w:r>
      <w:r>
        <w:t xml:space="preserve"> </w:t>
      </w:r>
      <w:r>
        <w:t xml:space="preserve">Regenerating performance of glass fibre recycled from wind turbine blade</w:t>
      </w:r>
      <w:r>
        <w:t xml:space="preserve">.</w:t>
      </w:r>
      <w:r>
        <w:t xml:space="preserve"> </w:t>
      </w:r>
      <w:r>
        <w:rPr>
          <w:i/>
        </w:rPr>
        <w:t xml:space="preserve">Composites Part B: Engineering</w:t>
      </w:r>
      <w:r>
        <w:t xml:space="preserve"> </w:t>
      </w:r>
      <w:r>
        <w:rPr>
          <w:b/>
        </w:rPr>
        <w:t xml:space="preserve">198</w:t>
      </w:r>
      <w:r>
        <w:t xml:space="preserve">, 108230 (2020).</w:t>
      </w:r>
    </w:p>
    <w:p>
      <w:pPr>
        <w:pStyle w:val="BodyText"/>
      </w:pPr>
      <w:r>
        <w:t xml:space="preserve">54.Yip, H. L. H., Pickering, S. J. &amp; Rudd, C. D.</w:t>
      </w:r>
      <w:r>
        <w:t xml:space="preserve"> </w:t>
      </w:r>
      <w:r>
        <w:t xml:space="preserve">Characterisation of carbon fibres recycled from scrap composites using fluidised bed process</w:t>
      </w:r>
      <w:r>
        <w:t xml:space="preserve">.</w:t>
      </w:r>
      <w:r>
        <w:t xml:space="preserve"> </w:t>
      </w:r>
      <w:r>
        <w:rPr>
          <w:i/>
        </w:rPr>
        <w:t xml:space="preserve">Plastics Rubber and Composites</w:t>
      </w:r>
      <w:r>
        <w:t xml:space="preserve"> </w:t>
      </w:r>
      <w:r>
        <w:rPr>
          <w:b/>
        </w:rPr>
        <w:t xml:space="preserve">31</w:t>
      </w:r>
      <w:r>
        <w:t xml:space="preserve">, 278–282 (2002).</w:t>
      </w:r>
    </w:p>
    <w:p>
      <w:pPr>
        <w:pStyle w:val="BodyText"/>
      </w:pPr>
      <w:r>
        <w:t xml:space="preserve">55.</w:t>
      </w:r>
      <w:r>
        <w:t xml:space="preserve">Å</w:t>
      </w:r>
      <w:r>
        <w:t xml:space="preserve">kesson, D., Foltynowicz, Z., Christ</w:t>
      </w:r>
      <w:r>
        <w:t xml:space="preserve">é</w:t>
      </w:r>
      <w:r>
        <w:t xml:space="preserve">en, J. &amp; Skrifvars, M.</w:t>
      </w:r>
      <w:r>
        <w:t xml:space="preserve"> </w:t>
      </w:r>
      <w:r>
        <w:t xml:space="preserve">Microwave pyrolysis as a method of recycling glass fibre from used blades of wind turbines</w:t>
      </w:r>
      <w:r>
        <w:t xml:space="preserve">.</w:t>
      </w:r>
      <w:r>
        <w:t xml:space="preserve"> </w:t>
      </w:r>
      <w:r>
        <w:rPr>
          <w:i/>
        </w:rPr>
        <w:t xml:space="preserve">Journal of Reinforced Plastics and Composites</w:t>
      </w:r>
      <w:r>
        <w:t xml:space="preserve"> </w:t>
      </w:r>
      <w:r>
        <w:rPr>
          <w:b/>
        </w:rPr>
        <w:t xml:space="preserve">31</w:t>
      </w:r>
      <w:r>
        <w:t xml:space="preserve">, 1136–1142 (2012).</w:t>
      </w:r>
    </w:p>
    <w:p>
      <w:pPr>
        <w:pStyle w:val="BodyText"/>
      </w:pPr>
      <w:r>
        <w:t xml:space="preserve">56.Obunai, K., Fukuta, T. &amp; Ozaki, K.</w:t>
      </w:r>
      <w:r>
        <w:t xml:space="preserve"> </w:t>
      </w:r>
      <w:r>
        <w:t xml:space="preserve">Carbon fiber extraction from waste</w:t>
      </w:r>
      <w:r>
        <w:t xml:space="preserve"> </w:t>
      </w:r>
      <w:r>
        <w:t xml:space="preserve">CFRP</w:t>
      </w:r>
      <w:r>
        <w:t xml:space="preserve"> </w:t>
      </w:r>
      <w:r>
        <w:t xml:space="preserve">by microwave irradiation</w:t>
      </w:r>
      <w:r>
        <w:t xml:space="preserve">.</w:t>
      </w:r>
      <w:r>
        <w:t xml:space="preserve"> </w:t>
      </w:r>
      <w:r>
        <w:rPr>
          <w:i/>
        </w:rPr>
        <w:t xml:space="preserve">Composites Part A: Applied Science and Manufacturing</w:t>
      </w:r>
      <w:r>
        <w:t xml:space="preserve"> </w:t>
      </w:r>
      <w:r>
        <w:rPr>
          <w:b/>
        </w:rPr>
        <w:t xml:space="preserve">78</w:t>
      </w:r>
      <w:r>
        <w:t xml:space="preserve">, 160–165 (2015).</w:t>
      </w:r>
    </w:p>
    <w:p>
      <w:pPr>
        <w:pStyle w:val="BodyText"/>
      </w:pPr>
      <w:r>
        <w:t xml:space="preserve">57.Jiang, L.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Recycling carbon fiber composites using microwave irradiation: Reinforcement study of the recycled fiber in new composites</w:t>
      </w:r>
      <w:r>
        <w:t xml:space="preserve">.</w:t>
      </w:r>
      <w:r>
        <w:t xml:space="preserve"> </w:t>
      </w:r>
      <w:r>
        <w:rPr>
          <w:i/>
        </w:rPr>
        <w:t xml:space="preserve">Journal of Applied Polymer Science</w:t>
      </w:r>
      <w:r>
        <w:t xml:space="preserve"> </w:t>
      </w:r>
      <w:r>
        <w:rPr>
          <w:b/>
        </w:rPr>
        <w:t xml:space="preserve">132</w:t>
      </w:r>
      <w:r>
        <w:t xml:space="preserve">, n/a–n/a (2015).</w:t>
      </w:r>
    </w:p>
    <w:p>
      <w:pPr>
        <w:pStyle w:val="BodyText"/>
      </w:pPr>
      <w:r>
        <w:t xml:space="preserve">58.Li, Y. &amp; Lu, J.</w:t>
      </w:r>
      <w:r>
        <w:t xml:space="preserve"> </w:t>
      </w:r>
      <w:r>
        <w:t xml:space="preserve">Lightweight structure design for wind energy by integrating nanostructured materials</w:t>
      </w:r>
      <w:r>
        <w:t xml:space="preserve">.</w:t>
      </w:r>
      <w:r>
        <w:t xml:space="preserve"> </w:t>
      </w:r>
      <w:r>
        <w:rPr>
          <w:i/>
        </w:rPr>
        <w:t xml:space="preserve">Materials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Design</w:t>
      </w:r>
      <w:r>
        <w:t xml:space="preserve"> </w:t>
      </w:r>
      <w:r>
        <w:rPr>
          <w:b/>
        </w:rPr>
        <w:t xml:space="preserve">57</w:t>
      </w:r>
      <w:r>
        <w:t xml:space="preserve">, 689–696 (2014).</w:t>
      </w:r>
    </w:p>
    <w:p>
      <w:pPr>
        <w:pStyle w:val="BodyText"/>
      </w:pPr>
      <w:r>
        <w:t xml:space="preserve">59.Goudarzi, M., Stonis, M. &amp; Behrens, B.-A.</w:t>
      </w:r>
      <w:r>
        <w:t xml:space="preserve"> </w:t>
      </w:r>
      <w:r>
        <w:t xml:space="preserve">Development of Lightweight Designs for the Production of Wind Turbine Towers</w:t>
      </w:r>
      <w:r>
        <w:t xml:space="preserve">. in</w:t>
      </w:r>
      <w:r>
        <w:t xml:space="preserve"> </w:t>
      </w:r>
      <w:r>
        <w:rPr>
          <w:i/>
        </w:rPr>
        <w:t xml:space="preserve">Enabling Manufacturing Competitiveness and Economic Sustainability</w:t>
      </w:r>
      <w:r>
        <w:t xml:space="preserve"> </w:t>
      </w:r>
      <w:r>
        <w:t xml:space="preserve">443–448 (Springer, 2014).</w:t>
      </w:r>
    </w:p>
    <w:p>
      <w:pPr>
        <w:pStyle w:val="BodyText"/>
      </w:pPr>
      <w:r>
        <w:t xml:space="preserve">60.Song, X.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Designing and Basic Experimental Validation of the Worlds First</w:t>
      </w:r>
      <w:r>
        <w:t xml:space="preserve"> </w:t>
      </w:r>
      <w:r>
        <w:t xml:space="preserve">MW</w:t>
      </w:r>
      <w:r>
        <w:t xml:space="preserve">-Class Direct-Drive Superconducting Wind Turbine Generator</w:t>
      </w:r>
      <w:r>
        <w:t xml:space="preserve">.</w:t>
      </w:r>
      <w:r>
        <w:t xml:space="preserve"> </w:t>
      </w:r>
      <w:r>
        <w:rPr>
          <w:i/>
        </w:rPr>
        <w:t xml:space="preserve">IEEE</w:t>
      </w:r>
      <w:r>
        <w:rPr>
          <w:i/>
        </w:rPr>
        <w:t xml:space="preserve"> </w:t>
      </w:r>
      <w:r>
        <w:rPr>
          <w:i/>
        </w:rPr>
        <w:t xml:space="preserve">Transactions on Energy Conversion</w:t>
      </w:r>
      <w:r>
        <w:t xml:space="preserve"> </w:t>
      </w:r>
      <w:r>
        <w:rPr>
          <w:b/>
        </w:rPr>
        <w:t xml:space="preserve">34</w:t>
      </w:r>
      <w:r>
        <w:t xml:space="preserve">, 2218–2225 (2019).</w:t>
      </w:r>
    </w:p>
    <w:p>
      <w:pPr>
        <w:pStyle w:val="BodyText"/>
      </w:pPr>
      <w:r>
        <w:t xml:space="preserve">61.Mishnaevsky, L.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Materials for Wind Turbine Blades: An Overview</w:t>
      </w:r>
      <w:r>
        <w:t xml:space="preserve">.</w:t>
      </w:r>
      <w:r>
        <w:t xml:space="preserve"> </w:t>
      </w:r>
      <w:r>
        <w:rPr>
          <w:i/>
        </w:rPr>
        <w:t xml:space="preserve">Materials</w:t>
      </w:r>
      <w:r>
        <w:t xml:space="preserve"> </w:t>
      </w:r>
      <w:r>
        <w:rPr>
          <w:b/>
        </w:rPr>
        <w:t xml:space="preserve">10</w:t>
      </w:r>
      <w:r>
        <w:t xml:space="preserve">, 1285 (2017).</w:t>
      </w:r>
    </w:p>
    <w:p>
      <w:pPr>
        <w:pStyle w:val="BodyText"/>
      </w:pPr>
      <w:r>
        <w:t xml:space="preserve">62.Ong, C.-H. &amp; Tsai, S. W.</w:t>
      </w:r>
      <w:r>
        <w:t xml:space="preserve"> </w:t>
      </w:r>
      <w:r>
        <w:rPr>
          <w:i/>
        </w:rPr>
        <w:t xml:space="preserve">The use of carbon fibers in wind turbine blade design: a SERI-8 blade example</w:t>
      </w:r>
      <w:r>
        <w:t xml:space="preserve">. (2000).</w:t>
      </w:r>
    </w:p>
    <w:p>
      <w:pPr>
        <w:pStyle w:val="BodyText"/>
      </w:pPr>
      <w:r>
        <w:t xml:space="preserve">63.OECD.</w:t>
      </w:r>
      <w:r>
        <w:t xml:space="preserve"> </w:t>
      </w:r>
      <w:r>
        <w:rPr>
          <w:i/>
        </w:rPr>
        <w:t xml:space="preserve">Extended Producer Responsibility</w:t>
      </w:r>
      <w:r>
        <w:t xml:space="preserve">. (</w:t>
      </w:r>
      <w:r>
        <w:t xml:space="preserve">OECD</w:t>
      </w:r>
      <w:r>
        <w:t xml:space="preserve">, 2001). doi:10.1787/9789264189867-en.</w:t>
      </w:r>
    </w:p>
    <w:p>
      <w:pPr>
        <w:pStyle w:val="BodyText"/>
      </w:pPr>
      <w:r>
        <w:t xml:space="preserve">64.Naddeo, V. &amp; Taherzadeh, M. J.</w:t>
      </w:r>
      <w:r>
        <w:t xml:space="preserve"> </w:t>
      </w:r>
      <w:r>
        <w:t xml:space="preserve">Biomass valorization and bioenergy in the blue circular economy</w:t>
      </w:r>
      <w:r>
        <w:t xml:space="preserve">.</w:t>
      </w:r>
      <w:r>
        <w:t xml:space="preserve"> </w:t>
      </w:r>
      <w:r>
        <w:rPr>
          <w:i/>
        </w:rPr>
        <w:t xml:space="preserve">Biomass and Bioenergy</w:t>
      </w:r>
      <w:r>
        <w:t xml:space="preserve"> </w:t>
      </w:r>
      <w:r>
        <w:rPr>
          <w:b/>
        </w:rPr>
        <w:t xml:space="preserve">149</w:t>
      </w:r>
      <w:r>
        <w:t xml:space="preserve">, 106069 (2021).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92e39cf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465006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e1076c0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24" Target="media/rId24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Prospettive di fine vita dei parchi eolici (wind farms) nelle politiche dell’economia circolare</dc:title>
  <dc:creator>Esteban Poviña</dc:creator>
  <dcterms:created xsi:type="dcterms:W3CDTF">2021-05-27T07:58:09Z</dcterms:created>
  <dcterms:modified xsi:type="dcterms:W3CDTF">2021-05-27T07:58:09Z</dcterms:modified>
</cp:coreProperties>
</file>