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2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Soluzione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controllo</w:t>
      </w:r>
      <w:r>
        <w:t xml:space="preserve"> </w:t>
      </w:r>
      <w:r>
        <w:t xml:space="preserve">dei</w:t>
      </w:r>
      <w:r>
        <w:t xml:space="preserve"> </w:t>
      </w:r>
      <w:r>
        <w:t xml:space="preserve">composti</w:t>
      </w:r>
      <w:r>
        <w:t xml:space="preserve"> </w:t>
      </w:r>
      <w:r>
        <w:t xml:space="preserve">farmaceutici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</w:p>
    <w:p>
      <w:pPr>
        <w:pStyle w:val="Author"/>
      </w:pPr>
      <w:r>
        <w:t xml:space="preserve">Antonia</w:t>
      </w:r>
      <w:r>
        <w:t xml:space="preserve"> </w:t>
      </w:r>
      <w:r>
        <w:t xml:space="preserve">Marinelli</w:t>
      </w:r>
    </w:p>
    <w:p>
      <w:pPr>
        <w:pStyle w:val="Abstract"/>
      </w:pPr>
      <w:r>
        <w:t xml:space="preserve">Negli</w:t>
      </w:r>
      <w:r>
        <w:t xml:space="preserve"> </w:t>
      </w:r>
      <w:r>
        <w:t xml:space="preserve">ultimi</w:t>
      </w:r>
      <w:r>
        <w:t xml:space="preserve"> </w:t>
      </w:r>
      <w:r>
        <w:t xml:space="preserve">tempi,</w:t>
      </w:r>
      <w:r>
        <w:t xml:space="preserve"> </w:t>
      </w:r>
      <w:r>
        <w:t xml:space="preserve">soprattutto</w:t>
      </w:r>
      <w:r>
        <w:t xml:space="preserve"> </w:t>
      </w:r>
      <w:r>
        <w:t xml:space="preserve">in</w:t>
      </w:r>
      <w:r>
        <w:t xml:space="preserve"> </w:t>
      </w:r>
      <w:r>
        <w:t xml:space="preserve">seguito</w:t>
      </w:r>
      <w:r>
        <w:t xml:space="preserve"> </w:t>
      </w:r>
      <w:r>
        <w:t xml:space="preserve">alla</w:t>
      </w:r>
      <w:r>
        <w:t xml:space="preserve"> </w:t>
      </w:r>
      <w:r>
        <w:t xml:space="preserve">diffusione</w:t>
      </w:r>
      <w:r>
        <w:t xml:space="preserve"> </w:t>
      </w:r>
      <w:r>
        <w:t xml:space="preserve">del</w:t>
      </w:r>
      <w:r>
        <w:t xml:space="preserve"> </w:t>
      </w:r>
      <w:r>
        <w:t xml:space="preserve">Covid-19,</w:t>
      </w:r>
      <w:r>
        <w:t xml:space="preserve"> </w:t>
      </w:r>
      <w:r>
        <w:t xml:space="preserve">si </w:t>
      </w:r>
      <w:r>
        <w:t xml:space="preserve"> </w:t>
      </w:r>
      <w:r>
        <w:t xml:space="preserve">è</w:t>
      </w:r>
      <w:r>
        <w:t xml:space="preserve"> </w:t>
      </w:r>
      <w:r>
        <w:t xml:space="preserve">affermata</w:t>
      </w:r>
      <w:r>
        <w:t xml:space="preserve"> </w:t>
      </w:r>
      <w:r>
        <w:t xml:space="preserve">l’importanza</w:t>
      </w:r>
      <w:r>
        <w:t xml:space="preserve"> </w:t>
      </w:r>
      <w:r>
        <w:t xml:space="preserve">del</w:t>
      </w:r>
      <w:r>
        <w:t xml:space="preserve"> </w:t>
      </w:r>
      <w:r>
        <w:t xml:space="preserve">trattamento</w:t>
      </w:r>
      <w:r>
        <w:t xml:space="preserve"> </w:t>
      </w:r>
      <w:r>
        <w:t xml:space="preserve">terziario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a</w:t>
      </w:r>
      <w:r>
        <w:t xml:space="preserve"> </w:t>
      </w:r>
      <w:r>
        <w:t xml:space="preserve">causa</w:t>
      </w:r>
      <w:r>
        <w:t xml:space="preserve"> </w:t>
      </w:r>
      <w:r>
        <w:t xml:space="preserve">della</w:t>
      </w:r>
      <w:r>
        <w:t xml:space="preserve"> </w:t>
      </w:r>
      <w:r>
        <w:t xml:space="preserve">persistenza</w:t>
      </w:r>
      <w:r>
        <w:t xml:space="preserve"> </w:t>
      </w:r>
      <w:r>
        <w:t xml:space="preserve">dei</w:t>
      </w:r>
      <w:r>
        <w:t xml:space="preserve"> </w:t>
      </w:r>
      <w:r>
        <w:t xml:space="preserve">prodotti</w:t>
      </w:r>
      <w:r>
        <w:t xml:space="preserve"> </w:t>
      </w:r>
      <w:r>
        <w:t xml:space="preserve">farmaceutici</w:t>
      </w:r>
      <w:r>
        <w:t xml:space="preserve"> </w:t>
      </w:r>
      <w:r>
        <w:t xml:space="preserve">e</w:t>
      </w:r>
      <w:r>
        <w:t xml:space="preserve"> </w:t>
      </w:r>
      <w:r>
        <w:t xml:space="preserve">dei</w:t>
      </w:r>
      <w:r>
        <w:t xml:space="preserve"> </w:t>
      </w:r>
      <w:r>
        <w:t xml:space="preserve">virus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  <w:r>
        <w:t xml:space="preserve"> </w:t>
      </w:r>
      <w:r>
        <w:t xml:space="preserve">anche</w:t>
      </w:r>
      <w:r>
        <w:t xml:space="preserve"> </w:t>
      </w:r>
      <w:r>
        <w:t xml:space="preserve">dopo</w:t>
      </w:r>
      <w:r>
        <w:t xml:space="preserve"> </w:t>
      </w:r>
      <w:r>
        <w:t xml:space="preserve">i</w:t>
      </w:r>
      <w:r>
        <w:t xml:space="preserve"> </w:t>
      </w:r>
      <w:r>
        <w:t xml:space="preserve">trattamenti. </w:t>
      </w:r>
    </w:p>
    <w:p>
      <w:pPr>
        <w:pStyle w:val="Abstract"/>
      </w:pPr>
      <w:r>
        <w:t xml:space="preserve">Una</w:t>
      </w:r>
      <w:r>
        <w:t xml:space="preserve"> </w:t>
      </w:r>
      <w:r>
        <w:t xml:space="preserve">possibile</w:t>
      </w:r>
      <w:r>
        <w:t xml:space="preserve"> </w:t>
      </w:r>
      <w:r>
        <w:t xml:space="preserve">soluzione 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risanamento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potrebbe</w:t>
      </w:r>
      <w:r>
        <w:t xml:space="preserve"> </w:t>
      </w:r>
      <w:r>
        <w:t xml:space="preserve">essere</w:t>
      </w:r>
      <w:r>
        <w:t xml:space="preserve"> </w:t>
      </w:r>
      <w:r>
        <w:t xml:space="preserve">l’applicazione</w:t>
      </w:r>
      <w:r>
        <w:t xml:space="preserve"> </w:t>
      </w:r>
      <w:r>
        <w:t xml:space="preserve">della</w:t>
      </w:r>
      <w:r>
        <w:t xml:space="preserve"> </w:t>
      </w:r>
      <w:r>
        <w:t xml:space="preserve">sonolisi,</w:t>
      </w:r>
      <w:r>
        <w:t xml:space="preserve"> </w:t>
      </w:r>
      <w:r>
        <w:t xml:space="preserve">uno</w:t>
      </w:r>
      <w:r>
        <w:t xml:space="preserve"> </w:t>
      </w:r>
      <w:r>
        <w:t xml:space="preserve">dei</w:t>
      </w:r>
      <w:r>
        <w:t xml:space="preserve"> </w:t>
      </w:r>
      <w:r>
        <w:t xml:space="preserve">processi</w:t>
      </w:r>
      <w:r>
        <w:t xml:space="preserve"> </w:t>
      </w:r>
      <w:r>
        <w:t xml:space="preserve">avanzati</w:t>
      </w:r>
      <w:r>
        <w:t xml:space="preserve"> </w:t>
      </w:r>
      <w:r>
        <w:t xml:space="preserve">di</w:t>
      </w:r>
      <w:r>
        <w:t xml:space="preserve"> </w:t>
      </w:r>
      <w:r>
        <w:t xml:space="preserve">ossidazione. 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sonolisi</w:t>
      </w:r>
      <w:r>
        <w:t xml:space="preserve"> </w:t>
      </w:r>
      <w:r>
        <w:t xml:space="preserve">è</w:t>
      </w:r>
      <w:r>
        <w:t xml:space="preserve"> </w:t>
      </w:r>
      <w:r>
        <w:t xml:space="preserve">una</w:t>
      </w:r>
      <w:r>
        <w:t xml:space="preserve"> </w:t>
      </w:r>
      <w:r>
        <w:t xml:space="preserve">scissione</w:t>
      </w:r>
      <w:r>
        <w:t xml:space="preserve"> </w:t>
      </w:r>
      <w:r>
        <w:t xml:space="preserve">molecolare</w:t>
      </w:r>
      <w:r>
        <w:t xml:space="preserve"> </w:t>
      </w:r>
      <w:r>
        <w:t xml:space="preserve">generata</w:t>
      </w:r>
      <w:r>
        <w:t xml:space="preserve"> </w:t>
      </w:r>
      <w:r>
        <w:t xml:space="preserve">dall’energia</w:t>
      </w:r>
      <w:r>
        <w:t xml:space="preserve"> </w:t>
      </w:r>
      <w:r>
        <w:t xml:space="preserve">prodotta</w:t>
      </w:r>
      <w:r>
        <w:t xml:space="preserve"> </w:t>
      </w:r>
      <w:r>
        <w:t xml:space="preserve">dagli</w:t>
      </w:r>
      <w:r>
        <w:t xml:space="preserve"> </w:t>
      </w:r>
      <w:r>
        <w:t xml:space="preserve">ultrasuoni,</w:t>
      </w:r>
      <w:r>
        <w:t xml:space="preserve"> </w:t>
      </w:r>
      <w:r>
        <w:t xml:space="preserve">che</w:t>
      </w:r>
      <w:r>
        <w:t xml:space="preserve"> </w:t>
      </w:r>
      <w:r>
        <w:t xml:space="preserve">hanno</w:t>
      </w:r>
      <w:r>
        <w:t xml:space="preserve"> </w:t>
      </w:r>
      <w:r>
        <w:t xml:space="preserve">lo</w:t>
      </w:r>
      <w:r>
        <w:t xml:space="preserve"> </w:t>
      </w:r>
      <w:r>
        <w:t xml:space="preserve">scopo</w:t>
      </w:r>
      <w:r>
        <w:t xml:space="preserve"> </w:t>
      </w:r>
      <w:r>
        <w:t xml:space="preserve">di</w:t>
      </w:r>
      <w:r>
        <w:t xml:space="preserve"> </w:t>
      </w:r>
      <w:r>
        <w:t xml:space="preserve">decontaminare</w:t>
      </w:r>
      <w:r>
        <w:t xml:space="preserve"> </w:t>
      </w:r>
      <w:r>
        <w:t xml:space="preserve">le</w:t>
      </w:r>
      <w:r>
        <w:t xml:space="preserve"> </w:t>
      </w:r>
      <w:r>
        <w:t xml:space="preserve">acque</w:t>
      </w:r>
      <w:r>
        <w:t xml:space="preserve"> </w:t>
      </w:r>
      <w:r>
        <w:t xml:space="preserve">da</w:t>
      </w:r>
      <w:r>
        <w:t xml:space="preserve"> </w:t>
      </w:r>
      <w:r>
        <w:t xml:space="preserve">inquinanti</w:t>
      </w:r>
      <w:r>
        <w:t xml:space="preserve"> </w:t>
      </w:r>
      <w:r>
        <w:t xml:space="preserve">chimici</w:t>
      </w:r>
      <w:r>
        <w:t xml:space="preserve"> </w:t>
      </w:r>
      <w:r>
        <w:t xml:space="preserve">tramite</w:t>
      </w:r>
      <w:r>
        <w:t xml:space="preserve"> </w:t>
      </w:r>
      <w:r>
        <w:t xml:space="preserve">l’induzione</w:t>
      </w:r>
      <w:r>
        <w:t xml:space="preserve"> </w:t>
      </w:r>
      <w:r>
        <w:t xml:space="preserve">di</w:t>
      </w:r>
      <w:r>
        <w:t xml:space="preserve"> </w:t>
      </w:r>
      <w:r>
        <w:t xml:space="preserve">fenomeni</w:t>
      </w:r>
      <w:r>
        <w:t xml:space="preserve"> </w:t>
      </w:r>
      <w:r>
        <w:t xml:space="preserve">cavitativi.</w:t>
      </w:r>
    </w:p>
    <w:p>
      <w:pPr>
        <w:pStyle w:val="Abstract"/>
      </w:pPr>
      <w:r>
        <w:t xml:space="preserve">In</w:t>
      </w:r>
      <w:r>
        <w:t xml:space="preserve"> </w:t>
      </w:r>
      <w:r>
        <w:t xml:space="preserve">letteratura</w:t>
      </w:r>
      <w:r>
        <w:t xml:space="preserve"> </w:t>
      </w:r>
      <w:r>
        <w:t xml:space="preserve">è</w:t>
      </w:r>
      <w:r>
        <w:t xml:space="preserve"> </w:t>
      </w:r>
      <w:r>
        <w:t xml:space="preserve">dimostrata</w:t>
      </w:r>
      <w:r>
        <w:t xml:space="preserve"> </w:t>
      </w:r>
      <w:r>
        <w:t xml:space="preserve">l’efficienza</w:t>
      </w:r>
      <w:r>
        <w:t xml:space="preserve"> </w:t>
      </w:r>
      <w:r>
        <w:t xml:space="preserve">di</w:t>
      </w:r>
      <w:r>
        <w:t xml:space="preserve"> </w:t>
      </w:r>
      <w:r>
        <w:t xml:space="preserve">questo</w:t>
      </w:r>
      <w:r>
        <w:t xml:space="preserve"> </w:t>
      </w:r>
      <w:r>
        <w:t xml:space="preserve">trattamento</w:t>
      </w:r>
      <w:r>
        <w:t xml:space="preserve"> </w:t>
      </w:r>
      <w:r>
        <w:t xml:space="preserve">terziario</w:t>
      </w:r>
      <w:r>
        <w:t xml:space="preserve"> </w:t>
      </w:r>
      <w:r>
        <w:t xml:space="preserve">su</w:t>
      </w:r>
      <w:r>
        <w:t xml:space="preserve"> </w:t>
      </w:r>
      <w:r>
        <w:t xml:space="preserve">singoli</w:t>
      </w:r>
      <w:r>
        <w:t xml:space="preserve"> </w:t>
      </w:r>
      <w:r>
        <w:t xml:space="preserve">prodotti</w:t>
      </w:r>
      <w:r>
        <w:t xml:space="preserve"> </w:t>
      </w:r>
      <w:r>
        <w:t xml:space="preserve">farmaceutici,</w:t>
      </w:r>
      <w:r>
        <w:t xml:space="preserve"> </w:t>
      </w:r>
      <w:r>
        <w:t xml:space="preserve">ma</w:t>
      </w:r>
      <w:r>
        <w:t xml:space="preserve"> </w:t>
      </w:r>
      <w:r>
        <w:t xml:space="preserve">mancano</w:t>
      </w:r>
      <w:r>
        <w:t xml:space="preserve"> </w:t>
      </w:r>
      <w:r>
        <w:t xml:space="preserve">totalmente</w:t>
      </w:r>
      <w:r>
        <w:t xml:space="preserve"> </w:t>
      </w:r>
      <w:r>
        <w:t xml:space="preserve">studi </w:t>
      </w:r>
      <w:r>
        <w:t xml:space="preserve"> </w:t>
      </w:r>
      <w:r>
        <w:t xml:space="preserve">riguardo</w:t>
      </w:r>
      <w:r>
        <w:t xml:space="preserve"> </w:t>
      </w:r>
      <w:r>
        <w:t xml:space="preserve">l’efficacia</w:t>
      </w:r>
      <w:r>
        <w:t xml:space="preserve"> </w:t>
      </w:r>
      <w:r>
        <w:t xml:space="preserve">su</w:t>
      </w:r>
      <w:r>
        <w:t xml:space="preserve"> </w:t>
      </w:r>
      <w:r>
        <w:t xml:space="preserve">miscele.</w:t>
      </w:r>
    </w:p>
    <w:p>
      <w:pPr>
        <w:pStyle w:val="Abstract"/>
      </w:pP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ottenere</w:t>
      </w:r>
      <w:r>
        <w:t xml:space="preserve"> </w:t>
      </w:r>
      <w:r>
        <w:t xml:space="preserve">i</w:t>
      </w:r>
      <w:r>
        <w:t xml:space="preserve"> </w:t>
      </w:r>
      <w:r>
        <w:t xml:space="preserve">migliori</w:t>
      </w:r>
      <w:r>
        <w:t xml:space="preserve"> </w:t>
      </w:r>
      <w:r>
        <w:t xml:space="preserve">risultati,</w:t>
      </w:r>
      <w:r>
        <w:t xml:space="preserve"> </w:t>
      </w:r>
      <w:r>
        <w:t xml:space="preserve">si</w:t>
      </w:r>
      <w:r>
        <w:t xml:space="preserve"> </w:t>
      </w:r>
      <w:r>
        <w:t xml:space="preserve">è</w:t>
      </w:r>
      <w:r>
        <w:t xml:space="preserve"> </w:t>
      </w:r>
      <w:r>
        <w:t xml:space="preserve">studiato</w:t>
      </w:r>
      <w:r>
        <w:t xml:space="preserve"> </w:t>
      </w:r>
      <w:r>
        <w:t xml:space="preserve">come</w:t>
      </w:r>
      <w:r>
        <w:t xml:space="preserve"> </w:t>
      </w:r>
      <w:r>
        <w:t xml:space="preserve">il</w:t>
      </w:r>
      <w:r>
        <w:t xml:space="preserve"> </w:t>
      </w:r>
      <w:r>
        <w:t xml:space="preserve">processo</w:t>
      </w:r>
      <w:r>
        <w:t xml:space="preserve"> </w:t>
      </w:r>
      <w:r>
        <w:t xml:space="preserve">ad</w:t>
      </w:r>
      <w:r>
        <w:t xml:space="preserve"> </w:t>
      </w:r>
      <w:r>
        <w:t xml:space="preserve">ultrasuoni</w:t>
      </w:r>
      <w:r>
        <w:t xml:space="preserve"> </w:t>
      </w:r>
      <w:r>
        <w:t xml:space="preserve">agisca</w:t>
      </w:r>
      <w:r>
        <w:t xml:space="preserve"> </w:t>
      </w:r>
      <w:r>
        <w:t xml:space="preserve">sulla</w:t>
      </w:r>
      <w:r>
        <w:t xml:space="preserve"> </w:t>
      </w:r>
      <w:r>
        <w:t xml:space="preserve">degradazione</w:t>
      </w:r>
      <w:r>
        <w:t xml:space="preserve"> </w:t>
      </w:r>
      <w:r>
        <w:t xml:space="preserve">di</w:t>
      </w:r>
      <w:r>
        <w:t xml:space="preserve"> </w:t>
      </w:r>
      <w:r>
        <w:t xml:space="preserve">prodotti</w:t>
      </w:r>
      <w:r>
        <w:t xml:space="preserve"> </w:t>
      </w:r>
      <w:r>
        <w:t xml:space="preserve">farmaceutici</w:t>
      </w:r>
      <w:r>
        <w:t xml:space="preserve"> </w:t>
      </w:r>
      <w:r>
        <w:t xml:space="preserve">in</w:t>
      </w:r>
      <w:r>
        <w:t xml:space="preserve"> </w:t>
      </w:r>
      <w:r>
        <w:t xml:space="preserve">singole</w:t>
      </w:r>
      <w:r>
        <w:t xml:space="preserve"> </w:t>
      </w:r>
      <w:r>
        <w:t xml:space="preserve">soluzioni</w:t>
      </w:r>
      <w:r>
        <w:t xml:space="preserve"> </w:t>
      </w:r>
      <w:r>
        <w:t xml:space="preserve">o</w:t>
      </w:r>
      <w:r>
        <w:t xml:space="preserve"> </w:t>
      </w:r>
      <w:r>
        <w:t xml:space="preserve">in</w:t>
      </w:r>
      <w:r>
        <w:t xml:space="preserve"> </w:t>
      </w:r>
      <w:r>
        <w:t xml:space="preserve">miscele</w:t>
      </w:r>
      <w:r>
        <w:t xml:space="preserve"> </w:t>
      </w:r>
      <w:r>
        <w:t xml:space="preserve">addizionate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urbane,</w:t>
      </w:r>
      <w:r>
        <w:t xml:space="preserve"> </w:t>
      </w:r>
      <w:r>
        <w:t xml:space="preserve">al</w:t>
      </w:r>
      <w:r>
        <w:t xml:space="preserve"> </w:t>
      </w:r>
      <w:r>
        <w:t xml:space="preserve">variare</w:t>
      </w:r>
      <w:r>
        <w:t xml:space="preserve"> </w:t>
      </w:r>
      <w:r>
        <w:t xml:space="preserve">della</w:t>
      </w:r>
      <w:r>
        <w:t xml:space="preserve"> </w:t>
      </w:r>
      <w:r>
        <w:t xml:space="preserve">densità</w:t>
      </w:r>
      <w:r>
        <w:t xml:space="preserve"> </w:t>
      </w:r>
      <w:r>
        <w:t xml:space="preserve">di</w:t>
      </w:r>
      <w:r>
        <w:t xml:space="preserve"> </w:t>
      </w:r>
      <w:r>
        <w:t xml:space="preserve">potenza,</w:t>
      </w:r>
      <w:r>
        <w:t xml:space="preserve"> </w:t>
      </w:r>
      <w:r>
        <w:t xml:space="preserve">della</w:t>
      </w:r>
      <w:r>
        <w:t xml:space="preserve"> </w:t>
      </w:r>
      <w:r>
        <w:t xml:space="preserve">concentrazione</w:t>
      </w:r>
      <w:r>
        <w:t xml:space="preserve"> </w:t>
      </w:r>
      <w:r>
        <w:t xml:space="preserve">iniziale</w:t>
      </w:r>
      <w:r>
        <w:t xml:space="preserve"> </w:t>
      </w:r>
      <w:r>
        <w:t xml:space="preserve">del</w:t>
      </w:r>
      <w:r>
        <w:t xml:space="preserve"> </w:t>
      </w:r>
      <w:r>
        <w:t xml:space="preserve">substrato,</w:t>
      </w:r>
      <w:r>
        <w:t xml:space="preserve"> </w:t>
      </w:r>
      <w:r>
        <w:t xml:space="preserve">del</w:t>
      </w:r>
      <w:r>
        <w:t xml:space="preserve"> </w:t>
      </w:r>
      <w:r>
        <w:t xml:space="preserve">pH</w:t>
      </w:r>
      <w:r>
        <w:t xml:space="preserve"> </w:t>
      </w:r>
      <w:r>
        <w:t xml:space="preserve">della</w:t>
      </w:r>
      <w:r>
        <w:t xml:space="preserve"> </w:t>
      </w:r>
      <w:r>
        <w:t xml:space="preserve">soluzione</w:t>
      </w:r>
      <w:r>
        <w:t xml:space="preserve"> </w:t>
      </w:r>
      <w:r>
        <w:t xml:space="preserve">iniziale</w:t>
      </w:r>
      <w:r>
        <w:t xml:space="preserve"> </w:t>
      </w:r>
      <w:r>
        <w:t xml:space="preserve">e</w:t>
      </w:r>
      <w:r>
        <w:t xml:space="preserve"> </w:t>
      </w:r>
      <w:r>
        <w:t xml:space="preserve">con</w:t>
      </w:r>
      <w:r>
        <w:t xml:space="preserve"> </w:t>
      </w:r>
      <w:r>
        <w:t xml:space="preserve">l’insufflaggio</w:t>
      </w:r>
      <w:r>
        <w:t xml:space="preserve"> </w:t>
      </w:r>
      <w:r>
        <w:t xml:space="preserve">d’aria.</w:t>
      </w:r>
    </w:p>
    <w:p>
      <w:pPr>
        <w:pStyle w:val="Abstract"/>
      </w:pPr>
      <w:r>
        <w:t xml:space="preserve">È</w:t>
      </w:r>
      <w:r>
        <w:t xml:space="preserve"> </w:t>
      </w:r>
      <w:r>
        <w:t xml:space="preserve">stato</w:t>
      </w:r>
      <w:r>
        <w:t xml:space="preserve"> </w:t>
      </w:r>
      <w:r>
        <w:t xml:space="preserve">scoperto</w:t>
      </w:r>
      <w:r>
        <w:t xml:space="preserve"> </w:t>
      </w:r>
      <w:r>
        <w:t xml:space="preserve">che</w:t>
      </w:r>
      <w:r>
        <w:t xml:space="preserve"> </w:t>
      </w:r>
      <w:r>
        <w:t xml:space="preserve">la</w:t>
      </w:r>
      <w:r>
        <w:t xml:space="preserve"> </w:t>
      </w:r>
      <w:r>
        <w:t xml:space="preserve">conversione</w:t>
      </w:r>
      <w:r>
        <w:t xml:space="preserve"> </w:t>
      </w:r>
      <w:r>
        <w:t xml:space="preserve">di</w:t>
      </w:r>
      <w:r>
        <w:t xml:space="preserve"> </w:t>
      </w:r>
      <w:r>
        <w:t xml:space="preserve">prodotti</w:t>
      </w:r>
      <w:r>
        <w:t xml:space="preserve"> </w:t>
      </w:r>
      <w:r>
        <w:t xml:space="preserve">farmaceutici</w:t>
      </w:r>
      <w:r>
        <w:t xml:space="preserve"> </w:t>
      </w:r>
      <w:r>
        <w:t xml:space="preserve">è</w:t>
      </w:r>
      <w:r>
        <w:t xml:space="preserve"> </w:t>
      </w:r>
      <w:r>
        <w:t xml:space="preserve">migliorata</w:t>
      </w:r>
      <w:r>
        <w:t xml:space="preserve"> </w:t>
      </w:r>
      <w:r>
        <w:t xml:space="preserve">con</w:t>
      </w:r>
      <w:r>
        <w:t xml:space="preserve"> </w:t>
      </w:r>
      <w:r>
        <w:t xml:space="preserve">la</w:t>
      </w:r>
      <w:r>
        <w:t xml:space="preserve"> </w:t>
      </w:r>
      <w:r>
        <w:t xml:space="preserve">maggiore</w:t>
      </w:r>
      <w:r>
        <w:t xml:space="preserve"> </w:t>
      </w:r>
      <w:r>
        <w:t xml:space="preserve">densità</w:t>
      </w:r>
      <w:r>
        <w:t xml:space="preserve"> </w:t>
      </w:r>
      <w:r>
        <w:t xml:space="preserve">di</w:t>
      </w:r>
      <w:r>
        <w:t xml:space="preserve"> </w:t>
      </w:r>
      <w:r>
        <w:t xml:space="preserve">potenza</w:t>
      </w:r>
      <w:r>
        <w:t xml:space="preserve"> </w:t>
      </w:r>
      <w:r>
        <w:t xml:space="preserve">applicata,</w:t>
      </w:r>
      <w:r>
        <w:t xml:space="preserve"> </w:t>
      </w:r>
      <w:r>
        <w:t xml:space="preserve">in</w:t>
      </w:r>
      <w:r>
        <w:t xml:space="preserve"> </w:t>
      </w:r>
      <w:r>
        <w:t xml:space="preserve">condizioni</w:t>
      </w:r>
      <w:r>
        <w:t xml:space="preserve"> </w:t>
      </w:r>
      <w:r>
        <w:t xml:space="preserve">acide</w:t>
      </w:r>
      <w:r>
        <w:t xml:space="preserve"> </w:t>
      </w:r>
      <w:r>
        <w:t xml:space="preserve">e</w:t>
      </w:r>
      <w:r>
        <w:t xml:space="preserve"> </w:t>
      </w:r>
      <w:r>
        <w:t xml:space="preserve">in</w:t>
      </w:r>
      <w:r>
        <w:t xml:space="preserve"> </w:t>
      </w:r>
      <w:r>
        <w:t xml:space="preserve">presenza</w:t>
      </w:r>
      <w:r>
        <w:t xml:space="preserve"> </w:t>
      </w:r>
      <w:r>
        <w:t xml:space="preserve">di</w:t>
      </w:r>
      <w:r>
        <w:t xml:space="preserve"> </w:t>
      </w:r>
      <w:r>
        <w:t xml:space="preserve">aria</w:t>
      </w:r>
      <w:r>
        <w:t xml:space="preserve"> </w:t>
      </w:r>
      <w:r>
        <w:t xml:space="preserve">disciolta.</w:t>
      </w:r>
    </w:p>
    <w:p>
      <w:pPr>
        <w:pStyle w:val="Heading1"/>
      </w:pPr>
      <w:bookmarkStart w:id="21" w:name="il-problema-dellinquinamento-delle-acque-reflue-con-prodotti-farmaceutici"/>
      <w:bookmarkEnd w:id="21"/>
      <w:r>
        <w:t xml:space="preserve">Il problema dell’inquinamento delle acque reflue con prodotti</w:t>
      </w:r>
      <w:r>
        <w:t xml:space="preserve"> </w:t>
      </w:r>
      <w:r>
        <w:t xml:space="preserve">farmaceutici</w:t>
      </w:r>
    </w:p>
    <w:p>
      <w:pPr>
        <w:pStyle w:val="FirstParagraph"/>
      </w:pPr>
      <w:r>
        <w:t xml:space="preserve">La diffusa presenza di prodotti farmaceutici e per la cura della persona</w:t>
      </w:r>
      <w:r>
        <w:t xml:space="preserve"> </w:t>
      </w:r>
      <w:r>
        <w:t xml:space="preserve">negli ambienti acquatici è un problema universalmente riconosciuto le</w:t>
      </w:r>
      <w:r>
        <w:t xml:space="preserve"> </w:t>
      </w:r>
      <w:r>
        <w:t xml:space="preserve">cui conseguenze restano ad oggi sconosciute.</w:t>
      </w:r>
      <w:r>
        <w:rPr>
          <w:vertAlign w:val="superscript"/>
        </w:rPr>
        <w:t xml:space="preserve">1,2,3,4,5</w:t>
      </w:r>
    </w:p>
    <w:p>
      <w:pPr>
        <w:pStyle w:val="BodyText"/>
      </w:pPr>
      <w:r>
        <w:t xml:space="preserve">Il problema della scarsità di acqua dolce ha indotto il ministero a </w:t>
      </w:r>
      <w:r>
        <w:t xml:space="preserve"> </w:t>
      </w:r>
      <w:r>
        <w:t xml:space="preserve">individuare come soluzione il riutilizzo delle acque reflue.  La</w:t>
      </w:r>
      <w:r>
        <w:t xml:space="preserve"> </w:t>
      </w:r>
      <w:r>
        <w:t xml:space="preserve">normativa italiana, il D.M. 93/06  e la direttiva Europea 91/271/CEE</w:t>
      </w:r>
      <w:r>
        <w:t xml:space="preserve"> </w:t>
      </w:r>
      <w:r>
        <w:t xml:space="preserve">definiscono i requisiti minimi di qualità relativi a diversi parametri</w:t>
      </w:r>
      <w:r>
        <w:t xml:space="preserve"> </w:t>
      </w:r>
      <w:r>
        <w:t xml:space="preserve">micro-biologici e chimico-fisici per il riutilizzo delle acque reflue</w:t>
      </w:r>
      <w:r>
        <w:t xml:space="preserve"> </w:t>
      </w:r>
      <w:r>
        <w:t xml:space="preserve">per l’uso irriguo, civile ed industriale. </w:t>
      </w:r>
    </w:p>
    <w:p>
      <w:pPr>
        <w:pStyle w:val="BodyText"/>
      </w:pPr>
      <w:r>
        <w:t xml:space="preserve">Purtroppo non prevede parametri o raccomandazioni che richiamino</w:t>
      </w:r>
      <w:r>
        <w:t xml:space="preserve"> </w:t>
      </w:r>
      <w:r>
        <w:t xml:space="preserve">l’attenzione delle autorità sanitarie sui farmaci come contaminanti.    </w:t>
      </w:r>
    </w:p>
    <w:p>
      <w:pPr>
        <w:pStyle w:val="BodyText"/>
      </w:pPr>
      <w:r>
        <w:t xml:space="preserve">Uno studio abbastanza recente ha dimostrato come questi cocktail</w:t>
      </w:r>
      <w:r>
        <w:t xml:space="preserve"> </w:t>
      </w:r>
      <w:r>
        <w:t xml:space="preserve">farmaceutici presenti nelle acque reflue trattate, che vengono poi</w:t>
      </w:r>
      <w:r>
        <w:t xml:space="preserve"> </w:t>
      </w:r>
      <w:r>
        <w:t xml:space="preserve">riutilizzate per l’irrigazione dei campi, siano in grado di indurre</w:t>
      </w:r>
      <w:r>
        <w:t xml:space="preserve"> </w:t>
      </w:r>
      <w:r>
        <w:t xml:space="preserve">stress alle piante.</w:t>
      </w:r>
      <w:r>
        <w:rPr>
          <w:vertAlign w:val="superscript"/>
        </w:rPr>
        <w:t xml:space="preserve">6</w:t>
      </w:r>
    </w:p>
    <w:p>
      <w:pPr>
        <w:pStyle w:val="BodyText"/>
      </w:pPr>
      <w:r>
        <w:t xml:space="preserve">Si comprende quindi l’importanza del trattamento terziario delle acque</w:t>
      </w:r>
      <w:r>
        <w:t xml:space="preserve"> </w:t>
      </w:r>
      <w:r>
        <w:t xml:space="preserve">reflue.</w:t>
      </w:r>
    </w:p>
    <w:p>
      <w:pPr>
        <w:pStyle w:val="BodyText"/>
      </w:pPr>
      <w:r>
        <w:t xml:space="preserve">Le fonti responsabili della presenza di prodotti farmaceutici nelle</w:t>
      </w:r>
      <w:r>
        <w:t xml:space="preserve"> </w:t>
      </w:r>
      <w:r>
        <w:t xml:space="preserve">acque possono essere gli impianti di trattamento delle acque reflue, gli</w:t>
      </w:r>
      <w:r>
        <w:t xml:space="preserve"> </w:t>
      </w:r>
      <w:r>
        <w:t xml:space="preserve">ospedali, le acque reflue domestiche non trattate o alcune fonti</w:t>
      </w:r>
      <w:r>
        <w:t xml:space="preserve"> </w:t>
      </w:r>
      <w:r>
        <w:t xml:space="preserve">sconosciute. Tra questi di notevole importanza sicuramente gli effluenti</w:t>
      </w:r>
      <w:r>
        <w:t xml:space="preserve"> </w:t>
      </w:r>
      <w:r>
        <w:t xml:space="preserve">degli impianti di trattamento delle acque reflue urbane.</w:t>
      </w:r>
    </w:p>
    <w:p>
      <w:pPr>
        <w:pStyle w:val="BodyText"/>
      </w:pPr>
      <w:r>
        <w:t xml:space="preserve">I farmaci più frequentemente rilevati nell’ambiente acquatico sono:</w:t>
      </w:r>
    </w:p>
    <w:p>
      <w:pPr>
        <w:pStyle w:val="BodyText"/>
      </w:pPr>
      <w:r>
        <w:t xml:space="preserve">-        Diclofenac (DCF), un agente non steorideo antinfiammatorio;</w:t>
      </w:r>
    </w:p>
    <w:p>
      <w:pPr>
        <w:pStyle w:val="BodyText"/>
      </w:pPr>
      <w:r>
        <w:t xml:space="preserve">-        Amoxicillina (AMX) un antibiotico β-lattamico a spettro</w:t>
      </w:r>
      <w:r>
        <w:t xml:space="preserve"> </w:t>
      </w:r>
      <w:r>
        <w:t xml:space="preserve">moderato;</w:t>
      </w:r>
    </w:p>
    <w:p>
      <w:pPr>
        <w:pStyle w:val="BodyText"/>
      </w:pPr>
      <w:r>
        <w:t xml:space="preserve">-        Carbamazepina (CBZ), un farmaco anticonvulsionante e</w:t>
      </w:r>
      <w:r>
        <w:t xml:space="preserve"> </w:t>
      </w:r>
      <w:r>
        <w:t xml:space="preserve">stabilizzante dell’umore.</w:t>
      </w:r>
    </w:p>
    <w:p>
      <w:pPr>
        <w:pStyle w:val="FigureWithCaption"/>
      </w:pPr>
      <w:r>
        <w:drawing>
          <wp:inline>
            <wp:extent cx="4177492" cy="2786014"/>
            <wp:effectExtent b="0" l="0" r="0" t="0"/>
            <wp:docPr descr="Prodotti farmaceutici ( Unslpash ) " title="" id="1" name="Picture"/>
            <a:graphic>
              <a:graphicData uri="http://schemas.openxmlformats.org/drawingml/2006/picture">
                <pic:pic>
                  <pic:nvPicPr>
                    <pic:cNvPr descr="figures/joshua-coleman-AVqs0ItdMQM-unsplash/joshua-coleman-AVqs0ItdMQM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Prodotti farmaceutici ( Unslpash )</w:t>
      </w:r>
      <w:r>
        <w:t xml:space="preserve"> </w:t>
      </w:r>
    </w:p>
    <w:p>
      <w:pPr>
        <w:pStyle w:val="BodyText"/>
      </w:pPr>
      <w:r>
        <w:t xml:space="preserve">Diversi studi recenti hanno rivelato che questi composti, soprattutto se</w:t>
      </w:r>
      <w:r>
        <w:t xml:space="preserve"> </w:t>
      </w:r>
      <w:r>
        <w:t xml:space="preserve">in miscela, sono difficili da rimuovere dalle acque con le fasi</w:t>
      </w:r>
      <w:r>
        <w:t xml:space="preserve"> </w:t>
      </w:r>
      <w:r>
        <w:t xml:space="preserve">convenzionali di trattamento di purificazione e, proprio per questo, di</w:t>
      </w:r>
      <w:r>
        <w:t xml:space="preserve"> </w:t>
      </w:r>
      <w:r>
        <w:t xml:space="preserve">recente si sono cercati metodi non biologici per la loro rimozione dalle</w:t>
      </w:r>
      <w:r>
        <w:t xml:space="preserve"> </w:t>
      </w:r>
      <w:r>
        <w:t xml:space="preserve">acque.</w:t>
      </w:r>
    </w:p>
    <w:p>
      <w:pPr>
        <w:pStyle w:val="BodyText"/>
      </w:pPr>
      <w:r>
        <w:t xml:space="preserve">Molteplici sono i fattori che intervengono nella selezione della</w:t>
      </w:r>
      <w:r>
        <w:t xml:space="preserve"> </w:t>
      </w:r>
      <w:r>
        <w:t xml:space="preserve">tecnologia più appropriata di trattamento delle acque reflue urbane </w:t>
      </w:r>
      <w:r>
        <w:t xml:space="preserve"> </w:t>
      </w:r>
      <w:r>
        <w:t xml:space="preserve">quali ad esempio, la necessità di recupero dei nutrienti, l’efficienza</w:t>
      </w:r>
      <w:r>
        <w:t xml:space="preserve"> </w:t>
      </w:r>
      <w:r>
        <w:t xml:space="preserve">energetica, la necessità di riutilizzo dell’acqua e dei</w:t>
      </w:r>
      <w:r>
        <w:t xml:space="preserve"> </w:t>
      </w:r>
      <w:r>
        <w:t xml:space="preserve">fanghi.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      </w:t>
      </w:r>
    </w:p>
    <w:p>
      <w:pPr>
        <w:pStyle w:val="BodyText"/>
      </w:pPr>
      <w:r>
        <w:t xml:space="preserve">Una delle tecnologie più innovative è l’applicazione dell’irradiazione</w:t>
      </w:r>
      <w:r>
        <w:t xml:space="preserve"> </w:t>
      </w:r>
      <w:r>
        <w:t xml:space="preserve">ultrasonica per il trattamento di contaminanti nell’acqua.</w:t>
      </w:r>
    </w:p>
    <w:p>
      <w:pPr>
        <w:pStyle w:val="BodyText"/>
      </w:pPr>
      <w:r>
        <w:t xml:space="preserve">Il meccanismo di funzionamento della sonicazione ha come principio</w:t>
      </w:r>
      <w:r>
        <w:t xml:space="preserve"> </w:t>
      </w:r>
      <w:r>
        <w:t xml:space="preserve">l’utilizzo gli ultrasuoni, che sono suoni con frequenza superiore a 20</w:t>
      </w:r>
      <w:r>
        <w:t xml:space="preserve"> </w:t>
      </w:r>
      <w:r>
        <w:t xml:space="preserve">kHz.  Questi suoni innescano il fenomeno della cavitazione, con</w:t>
      </w:r>
      <w:r>
        <w:t xml:space="preserve"> </w:t>
      </w:r>
      <w:r>
        <w:t xml:space="preserve">formazione, crescita e successivo collasso di microbolle, o cavità che</w:t>
      </w:r>
      <w:r>
        <w:t xml:space="preserve"> </w:t>
      </w:r>
      <w:r>
        <w:t xml:space="preserve">si verificano in intervalli di tempo estremamente piccoli rilasciando</w:t>
      </w:r>
      <w:r>
        <w:t xml:space="preserve"> </w:t>
      </w:r>
      <w:r>
        <w:t xml:space="preserve">grandi quantità di energia.</w:t>
      </w:r>
      <w:r>
        <w:rPr>
          <w:vertAlign w:val="superscript"/>
        </w:rPr>
        <w:t xml:space="preserve">8</w:t>
      </w:r>
    </w:p>
    <w:p>
      <w:pPr>
        <w:pStyle w:val="BodyText"/>
      </w:pPr>
      <w:r>
        <w:t xml:space="preserve">L’efficacia del trattamento dipende dal tipo di farmaco trattato, dalla</w:t>
      </w:r>
      <w:r>
        <w:t xml:space="preserve"> </w:t>
      </w:r>
      <w:r>
        <w:t xml:space="preserve">densità di potenza delle onde ultrasoniche,  dalle concentrazioni</w:t>
      </w:r>
      <w:r>
        <w:t xml:space="preserve"> </w:t>
      </w:r>
      <w:r>
        <w:t xml:space="preserve">iniziali del  substrato, dal pH iniziale e dall’insufflaggio d’aria. </w:t>
      </w:r>
    </w:p>
    <w:p>
      <w:pPr>
        <w:pStyle w:val="BodyText"/>
      </w:pPr>
      <w:r>
        <w:t xml:space="preserve">Applicazioni recenti hanno dimostrato che il processo ad ultrasuoni può</w:t>
      </w:r>
      <w:r>
        <w:t xml:space="preserve"> </w:t>
      </w:r>
      <w:r>
        <w:t xml:space="preserve">essere applicato con successo nella rimozione di  prodotti farmaceutici</w:t>
      </w:r>
      <w:r>
        <w:t xml:space="preserve"> </w:t>
      </w:r>
      <w:r>
        <w:t xml:space="preserve">e per la cura della persona come il triclosan, l’ossido di</w:t>
      </w:r>
      <w:r>
        <w:t xml:space="preserve"> </w:t>
      </w:r>
      <w:r>
        <w:t xml:space="preserve">trifenilfosfina</w:t>
      </w:r>
      <w:r>
        <w:rPr>
          <w:vertAlign w:val="superscript"/>
        </w:rPr>
        <w:t xml:space="preserve">9</w:t>
      </w:r>
      <w:r>
        <w:t xml:space="preserve">, l’ibuprofene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e</w:t>
      </w:r>
      <w:r>
        <w:t xml:space="preserve"> </w:t>
      </w:r>
      <w:r>
        <w:t xml:space="preserve">diflonac </w:t>
      </w:r>
      <w:r>
        <w:rPr>
          <w:vertAlign w:val="superscript"/>
        </w:rPr>
        <w:t xml:space="preserve">11</w:t>
      </w:r>
      <w:r>
        <w:t xml:space="preserve">. </w:t>
      </w:r>
    </w:p>
    <w:p>
      <w:pPr>
        <w:pStyle w:val="BodyText"/>
      </w:pPr>
      <w:r>
        <w:t xml:space="preserve">Tuttavia, in letteratura non risultano studi sulla degradazione</w:t>
      </w:r>
      <w:r>
        <w:t xml:space="preserve"> </w:t>
      </w:r>
      <w:r>
        <w:t xml:space="preserve">sonochimica di questi prodotti in miscela.</w:t>
      </w:r>
      <w:r>
        <w:rPr>
          <w:vertAlign w:val="superscript"/>
        </w:rPr>
        <w:t xml:space="preserve">12</w:t>
      </w:r>
    </w:p>
    <w:p>
      <w:pPr>
        <w:pStyle w:val="Heading1"/>
      </w:pPr>
      <w:bookmarkStart w:id="23" w:name="lapplicazione-degli-ultrasuoni-sulle-miscele-di-prodotti-farmaceutici"/>
      <w:bookmarkEnd w:id="23"/>
      <w:r>
        <w:t xml:space="preserve">L’applicazione degli ultrasuoni sulle miscele di prodotti</w:t>
      </w:r>
      <w:r>
        <w:t xml:space="preserve"> </w:t>
      </w:r>
      <w:r>
        <w:t xml:space="preserve">farmaceutici</w:t>
      </w:r>
    </w:p>
    <w:p>
      <w:pPr>
        <w:pStyle w:val="FirstParagraph"/>
      </w:pPr>
      <w:r>
        <w:t xml:space="preserve">Per comprendere meglio come il processo ad ultrasuoni possa essere</w:t>
      </w:r>
      <w:r>
        <w:t xml:space="preserve"> </w:t>
      </w:r>
      <w:r>
        <w:t xml:space="preserve">applicato nella degradazione di miscele di componenti farmaceutici si fa</w:t>
      </w:r>
      <w:r>
        <w:t xml:space="preserve"> </w:t>
      </w:r>
      <w:r>
        <w:t xml:space="preserve">riferimento allo studio condotto da Naddeo et al., 2009 il cui obiettivo</w:t>
      </w:r>
      <w:r>
        <w:t xml:space="preserve"> </w:t>
      </w:r>
      <w:r>
        <w:t xml:space="preserve">è stato quello di comprendere quali siano le condizioni migliori</w:t>
      </w:r>
      <w:r>
        <w:t xml:space="preserve"> </w:t>
      </w:r>
      <w:r>
        <w:t xml:space="preserve">affinché le radiazioni a ultrasuoni a bassa frequenza (20 kHz) risultino</w:t>
      </w:r>
      <w:r>
        <w:t xml:space="preserve"> </w:t>
      </w:r>
      <w:r>
        <w:t xml:space="preserve">efficaci sulle miscele dei tre prodotti farmaceutici più frequentemente</w:t>
      </w:r>
      <w:r>
        <w:t xml:space="preserve"> </w:t>
      </w:r>
      <w:r>
        <w:t xml:space="preserve">rilevati negli ambienti acquatici (DCF, AMX, CBZ).</w:t>
      </w:r>
      <w:r>
        <w:rPr>
          <w:vertAlign w:val="superscript"/>
        </w:rPr>
        <w:t xml:space="preserve">12</w:t>
      </w:r>
    </w:p>
    <w:p>
      <w:pPr>
        <w:pStyle w:val="FigureWithCaption"/>
      </w:pPr>
      <w:r>
        <w:drawing>
          <wp:inline>
            <wp:extent cx="4177492" cy="3131590"/>
            <wp:effectExtent b="0" l="0" r="0" t="0"/>
            <wp:docPr descr="Impianto di depurazione delle acque reflue (Unsplash) " title="" id="1" name="Picture"/>
            <a:graphic>
              <a:graphicData uri="http://schemas.openxmlformats.org/drawingml/2006/picture">
                <pic:pic>
                  <pic:nvPicPr>
                    <pic:cNvPr descr="figures/ivan-bandura-Ac97OqAWDvg-unsplash/ivan-bandura-Ac97OqAWDvg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depurazione delle acque reflue (Unsplash)</w:t>
      </w:r>
      <w:r>
        <w:t xml:space="preserve"> </w:t>
      </w:r>
    </w:p>
    <w:p>
      <w:pPr>
        <w:pStyle w:val="BodyText"/>
      </w:pPr>
      <w:r>
        <w:t xml:space="preserve">I campioni necessari per lo studio sono stati prelevati da un piccolo</w:t>
      </w:r>
      <w:r>
        <w:t xml:space="preserve"> </w:t>
      </w:r>
      <w:r>
        <w:t xml:space="preserve">impianto di trattamento delle acque reflue progettato per 30.000</w:t>
      </w:r>
      <w:r>
        <w:t xml:space="preserve"> </w:t>
      </w:r>
      <w:r>
        <w:t xml:space="preserve">abitanti equivalenti, in cui confluivano esclusivamente acque domestiche</w:t>
      </w:r>
      <w:r>
        <w:t xml:space="preserve"> </w:t>
      </w:r>
      <w:r>
        <w:t xml:space="preserve">. Durante il campionamento l’impianto era in funzione con una portata</w:t>
      </w:r>
      <w:r>
        <w:t xml:space="preserve"> </w:t>
      </w:r>
      <w:r>
        <w:t xml:space="preserve">giornaliera media di 7000 m</w:t>
      </w:r>
      <w:r>
        <w:rPr>
          <w:vertAlign w:val="superscript"/>
        </w:rPr>
        <w:t xml:space="preserve">3</w:t>
      </w:r>
      <w:r>
        <w:t xml:space="preserve"> al giorno. La</w:t>
      </w:r>
      <w:r>
        <w:t xml:space="preserve"> </w:t>
      </w:r>
      <w:r>
        <w:t xml:space="preserve">caratterizzazione dei campioni con relativi parametri sono riportati</w:t>
      </w:r>
      <w:r>
        <w:t xml:space="preserve"> </w:t>
      </w:r>
      <w:r>
        <w:t xml:space="preserve">nella tabella di seguito.</w:t>
      </w:r>
    </w:p>
    <w:p>
      <w:pPr>
        <w:pStyle w:val="FigureWithCaption"/>
      </w:pPr>
      <w:r>
        <w:drawing>
          <wp:inline>
            <wp:extent cx="1813509" cy="1767636"/>
            <wp:effectExtent b="0" l="0" r="0" t="0"/>
            <wp:docPr descr="Caratterizzazione delle acque reflue prima della contaminazione farmaceutica " title="" id="1" name="Picture"/>
            <a:graphic>
              <a:graphicData uri="http://schemas.openxmlformats.org/drawingml/2006/picture">
                <pic:pic>
                  <pic:nvPicPr>
                    <pic:cNvPr descr="figures/ok+/oko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09" cy="1767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Caratterizzazione delle acque reflue prima della contaminazione</w:t>
      </w:r>
      <w:r>
        <w:t xml:space="preserve"> </w:t>
      </w:r>
      <w:r>
        <w:t xml:space="preserve">farmaceutica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Una volta prelevati e trasferiti in laboratorio, ai campioni sono stati</w:t>
      </w:r>
      <w:r>
        <w:t xml:space="preserve"> </w:t>
      </w:r>
      <w:r>
        <w:t xml:space="preserve">addizionati i prodotti farmaceutici in tre diversi tipi di miscela,  in</w:t>
      </w:r>
      <w:r>
        <w:t xml:space="preserve"> </w:t>
      </w:r>
      <w:r>
        <w:t xml:space="preserve">modo da disporre di tre livelli di tossicità, a seconda dei valori</w:t>
      </w:r>
      <w:r>
        <w:t xml:space="preserve"> </w:t>
      </w:r>
      <w:r>
        <w:t xml:space="preserve">iniziali di carbonio organico totale (TOC):</w:t>
      </w:r>
    </w:p>
    <w:p>
      <w:pPr>
        <w:pStyle w:val="BodyText"/>
      </w:pPr>
      <w:r>
        <w:t xml:space="preserve">-        Elevata tossicità (M1): 10 mg/L per AMX, 5mg/L per CBZ e 2.5</w:t>
      </w:r>
      <w:r>
        <w:t xml:space="preserve"> </w:t>
      </w:r>
      <w:r>
        <w:t xml:space="preserve">mg/L per DCF</w:t>
      </w:r>
    </w:p>
    <w:p>
      <w:pPr>
        <w:pStyle w:val="BodyText"/>
      </w:pPr>
      <w:r>
        <w:t xml:space="preserve">-        Media tossicità (M2): 5mg/L per AMX, 2.5 mg/L per CBZ e 2.5</w:t>
      </w:r>
      <w:r>
        <w:t xml:space="preserve"> </w:t>
      </w:r>
      <w:r>
        <w:t xml:space="preserve">mg/L per DCF</w:t>
      </w:r>
    </w:p>
    <w:p>
      <w:pPr>
        <w:pStyle w:val="BodyText"/>
      </w:pPr>
      <w:r>
        <w:t xml:space="preserve">-        Bassa tossicità (M3): 2.5 mg/L per AMX, 2.5 mg/L per CBZ e 2.5</w:t>
      </w:r>
      <w:r>
        <w:t xml:space="preserve"> </w:t>
      </w:r>
      <w:r>
        <w:t xml:space="preserve">mg/L per DCF</w:t>
      </w:r>
    </w:p>
    <w:p>
      <w:pPr>
        <w:pStyle w:val="BodyText"/>
      </w:pPr>
      <w:r>
        <w:t xml:space="preserve">La concentrazione di DCF è costante, perché non è stato osservato alcun</w:t>
      </w:r>
      <w:r>
        <w:t xml:space="preserve"> </w:t>
      </w:r>
      <w:r>
        <w:t xml:space="preserve">effetto tossico relativo allo stesso in campioni di acque reflue</w:t>
      </w:r>
      <w:r>
        <w:t xml:space="preserve"> </w:t>
      </w:r>
      <w:r>
        <w:t xml:space="preserve">trattate e non trattate.</w:t>
      </w:r>
      <w:r>
        <w:rPr>
          <w:vertAlign w:val="superscript"/>
        </w:rPr>
        <w:t xml:space="preserve">13</w:t>
      </w:r>
    </w:p>
    <w:p>
      <w:pPr>
        <w:pStyle w:val="BodyText"/>
      </w:pPr>
      <w:r>
        <w:t xml:space="preserve">Il campione, dopo essere stato riversato in una nave cilindrica,</w:t>
      </w:r>
      <w:r>
        <w:t xml:space="preserve"> </w:t>
      </w:r>
      <w:r>
        <w:t xml:space="preserve">opportunamente addizionato alla miscela, è stato bombardato con un</w:t>
      </w:r>
      <w:r>
        <w:t xml:space="preserve"> </w:t>
      </w:r>
      <w:r>
        <w:t xml:space="preserve">generatore di ultrasuoni dotato di tromba al titanio.</w:t>
      </w:r>
    </w:p>
    <w:p>
      <w:pPr>
        <w:pStyle w:val="BodyText"/>
      </w:pPr>
      <w:r>
        <w:t xml:space="preserve">Gli ultrasuoni hanno innescato il processo di cavitazione, che consiste</w:t>
      </w:r>
      <w:r>
        <w:t xml:space="preserve"> </w:t>
      </w:r>
      <w:r>
        <w:t xml:space="preserve">nella formazione di piccole bolle nel mezzo liquido e il loro successivo</w:t>
      </w:r>
      <w:r>
        <w:t xml:space="preserve"> </w:t>
      </w:r>
      <w:r>
        <w:t xml:space="preserve">collasso.</w:t>
      </w:r>
    </w:p>
    <w:p>
      <w:pPr>
        <w:pStyle w:val="BodyText"/>
      </w:pPr>
      <w:r>
        <w:t xml:space="preserve">La cavitazione ha due effetti la degradazione di inquinanti e la</w:t>
      </w:r>
      <w:r>
        <w:t xml:space="preserve"> </w:t>
      </w:r>
      <w:r>
        <w:t xml:space="preserve">produzione di radicali liberi.</w:t>
      </w:r>
    </w:p>
    <w:p>
      <w:pPr>
        <w:pStyle w:val="BodyText"/>
      </w:pPr>
      <w:r>
        <w:t xml:space="preserve">Purtroppo, come già osservato in altri studi</w:t>
      </w:r>
      <w:r>
        <w:rPr>
          <w:vertAlign w:val="superscript"/>
        </w:rPr>
        <w:t xml:space="preserve">14</w:t>
      </w:r>
      <w:r>
        <w:t xml:space="preserve">, poiché</w:t>
      </w:r>
      <w:r>
        <w:t xml:space="preserve"> </w:t>
      </w:r>
      <w:r>
        <w:t xml:space="preserve">questi prodotti farmaceutici sono solubili in acqua e non volatili, la</w:t>
      </w:r>
      <w:r>
        <w:t xml:space="preserve"> </w:t>
      </w:r>
      <w:r>
        <w:t xml:space="preserve">degradazione all’interno della bolla di cavitazione dovrebbe essere</w:t>
      </w:r>
      <w:r>
        <w:t xml:space="preserve"> </w:t>
      </w:r>
      <w:r>
        <w:t xml:space="preserve">insignificante e, quindi, l’unico meccanismo di degradazione efficace</w:t>
      </w:r>
      <w:r>
        <w:t xml:space="preserve"> </w:t>
      </w:r>
      <w:r>
        <w:t xml:space="preserve">sui prodotti farmaceutici sono le reazioni indotte dai radicali</w:t>
      </w:r>
      <w:r>
        <w:t xml:space="preserve"> </w:t>
      </w:r>
      <w:r>
        <w:t xml:space="preserve">idrossilici.</w:t>
      </w:r>
      <w:r>
        <w:rPr>
          <w:vertAlign w:val="superscript"/>
        </w:rPr>
        <w:t xml:space="preserve">15</w:t>
      </w:r>
    </w:p>
    <w:p>
      <w:pPr>
        <w:pStyle w:val="BodyText"/>
      </w:pPr>
      <w:r>
        <w:t xml:space="preserve">Per monitorare la concentrazione dei farmaci durante l’esperimento e  la</w:t>
      </w:r>
      <w:r>
        <w:t xml:space="preserve"> </w:t>
      </w:r>
      <w:r>
        <w:t xml:space="preserve">concentrazione di ciascun farmaco, tramite il picco caratteristico</w:t>
      </w:r>
      <w:r>
        <w:t xml:space="preserve"> </w:t>
      </w:r>
      <w:r>
        <w:t xml:space="preserve">dell’assorbanza ,si è utilizzato  uno spettrofotometro UV .</w:t>
      </w:r>
    </w:p>
    <w:p>
      <w:pPr>
        <w:pStyle w:val="BodyText"/>
      </w:pPr>
      <w:r>
        <w:t xml:space="preserve">L’obiettivo è stato quello di valutare l’ecotossicità del campione</w:t>
      </w:r>
      <w:r>
        <w:t xml:space="preserve"> </w:t>
      </w:r>
      <w:r>
        <w:t xml:space="preserve">prima, durante e dopo il trattamento, al variare della concentrazione</w:t>
      </w:r>
      <w:r>
        <w:t xml:space="preserve"> </w:t>
      </w:r>
      <w:r>
        <w:t xml:space="preserve">iniziale del substrato, della potenza applicata, del pH della soluzione,</w:t>
      </w:r>
      <w:r>
        <w:t xml:space="preserve"> </w:t>
      </w:r>
      <w:r>
        <w:t xml:space="preserve">dell’effetto dello sparging d’aria, e della formazione di</w:t>
      </w:r>
      <w:r>
        <w:t xml:space="preserve"> </w:t>
      </w:r>
      <w:r>
        <w:t xml:space="preserve">H</w:t>
      </w:r>
      <w:r>
        <w:rPr>
          <w:vertAlign w:val="subscript"/>
        </w:rPr>
        <w:t xml:space="preserve">2</w:t>
      </w:r>
      <w:r>
        <w:t xml:space="preserve">O</w:t>
      </w:r>
      <w:r>
        <w:rPr>
          <w:vertAlign w:val="subscript"/>
        </w:rPr>
        <w:t xml:space="preserve">2</w:t>
      </w:r>
      <w:r>
        <w:t xml:space="preserve"> </w:t>
      </w:r>
      <w:r>
        <w:t xml:space="preserve">.</w:t>
      </w:r>
    </w:p>
    <w:p>
      <w:pPr>
        <w:pStyle w:val="BodyText"/>
      </w:pPr>
      <w:r>
        <w:t xml:space="preserve">Per conoscere l’ecotossicità sono stati utilizzati un crostaceo il</w:t>
      </w:r>
      <w:r>
        <w:t xml:space="preserve"> </w:t>
      </w:r>
      <w:r>
        <w:t xml:space="preserve">Daphnia magna, una microalga la pseudokirchneriella subcapitata, e un</w:t>
      </w:r>
      <w:r>
        <w:t xml:space="preserve"> </w:t>
      </w:r>
      <w:r>
        <w:t xml:space="preserve">crescione inglese (pianta)  il lepidium sativum, prima e dopo il</w:t>
      </w:r>
      <w:r>
        <w:t xml:space="preserve"> </w:t>
      </w:r>
      <w:r>
        <w:t xml:space="preserve">trattamento senza diluire i campioni.</w:t>
      </w:r>
      <w:r>
        <w:rPr>
          <w:vertAlign w:val="superscript"/>
        </w:rPr>
        <w:t xml:space="preserve">12</w:t>
      </w:r>
    </w:p>
    <w:p>
      <w:pPr>
        <w:pStyle w:val="BodyText"/>
      </w:pPr>
      <w:r>
        <w:t xml:space="preserve">I parametri presi in considerazione per monitorare la tossicità sono il</w:t>
      </w:r>
      <w:r>
        <w:t xml:space="preserve"> </w:t>
      </w:r>
      <w:r>
        <w:t xml:space="preserve">TOC, la domanda chimica di ossigeno (COD) e quella biochimica di</w:t>
      </w:r>
      <w:r>
        <w:t xml:space="preserve"> </w:t>
      </w:r>
      <w:r>
        <w:t xml:space="preserve">ossigeno (BOD</w:t>
      </w:r>
      <w:r>
        <w:rPr>
          <w:vertAlign w:val="subscript"/>
        </w:rPr>
        <w:t xml:space="preserve">5</w:t>
      </w:r>
      <w:r>
        <w:t xml:space="preserve"> </w:t>
      </w:r>
      <w:r>
        <w:t xml:space="preserve">).</w:t>
      </w:r>
      <w:r>
        <w:rPr>
          <w:vertAlign w:val="subscript"/>
        </w:rPr>
        <w:t xml:space="preserve"> </w:t>
      </w:r>
    </w:p>
    <w:p>
      <w:pPr>
        <w:pStyle w:val="BodyText"/>
      </w:pPr>
      <w:r>
        <w:t xml:space="preserve"> Si è compreso che per i singoli prodotti il tasso di degradazione</w:t>
      </w:r>
      <w:r>
        <w:t xml:space="preserve"> </w:t>
      </w:r>
      <w:r>
        <w:t xml:space="preserve">aumenta linearmente con le concentrazioni iniziali di TOC, invece, per</w:t>
      </w:r>
      <w:r>
        <w:t xml:space="preserve"> </w:t>
      </w:r>
      <w:r>
        <w:t xml:space="preserve">le miscele il tasso risulta indipendente dalla concentrazione iniziale</w:t>
      </w:r>
      <w:r>
        <w:t xml:space="preserve"> </w:t>
      </w:r>
      <w:r>
        <w:t xml:space="preserve">di TOC.</w:t>
      </w:r>
    </w:p>
    <w:p>
      <w:pPr>
        <w:pStyle w:val="BodyText"/>
      </w:pPr>
      <w:r>
        <w:t xml:space="preserve">Presi singolarmente né AMX né CBZ si sono rivelati tossici per P.</w:t>
      </w:r>
      <w:r>
        <w:t xml:space="preserve"> </w:t>
      </w:r>
      <w:r>
        <w:t xml:space="preserve">subcapitata quanto la miscela M1 addizionata prima della sonicazione a</w:t>
      </w:r>
      <w:r>
        <w:t xml:space="preserve"> </w:t>
      </w:r>
      <w:r>
        <w:t xml:space="preserve">dimostrazione del fatto che la tossicità è sinergica in caso di miscele.</w:t>
      </w:r>
    </w:p>
    <w:p>
      <w:pPr>
        <w:pStyle w:val="BodyText"/>
      </w:pPr>
      <w:r>
        <w:t xml:space="preserve">Per P. Subcapitata si è osservato che:</w:t>
      </w:r>
    </w:p>
    <w:p>
      <w:pPr>
        <w:numPr>
          <w:numId w:val="1001"/>
          <w:ilvl w:val="0"/>
        </w:numPr>
      </w:pPr>
      <w:r>
        <w:t xml:space="preserve">Per la miscela M1 sebbene si sia verificato uno spostamento della</w:t>
      </w:r>
      <w:r>
        <w:t xml:space="preserve"> </w:t>
      </w:r>
      <w:r>
        <w:t xml:space="preserve">biodegradabilità da 30 a 60 minuti, ciò non era sufficiente per</w:t>
      </w:r>
      <w:r>
        <w:t xml:space="preserve"> </w:t>
      </w:r>
      <w:r>
        <w:t xml:space="preserve">rimuovere la tossicità dei sottoprodotti recalcitranti ed è stata</w:t>
      </w:r>
      <w:r>
        <w:t xml:space="preserve"> </w:t>
      </w:r>
      <w:r>
        <w:t xml:space="preserve">ottenuta una superiore tossicità rispetto a quella del campione WW non</w:t>
      </w:r>
      <w:r>
        <w:t xml:space="preserve"> </w:t>
      </w:r>
      <w:r>
        <w:t xml:space="preserve">trattato.</w:t>
      </w:r>
    </w:p>
    <w:p>
      <w:pPr>
        <w:numPr>
          <w:numId w:val="1001"/>
          <w:ilvl w:val="0"/>
        </w:numPr>
      </w:pPr>
      <w:r>
        <w:t xml:space="preserve">Per la miscela M2 non si sono verificati né un aumento né una</w:t>
      </w:r>
      <w:r>
        <w:t xml:space="preserve"> </w:t>
      </w:r>
      <w:r>
        <w:t xml:space="preserve">diminuzione di tossicità.</w:t>
      </w:r>
    </w:p>
    <w:p>
      <w:pPr>
        <w:numPr>
          <w:numId w:val="1001"/>
          <w:ilvl w:val="0"/>
        </w:numPr>
      </w:pPr>
      <w:r>
        <w:t xml:space="preserve">Per la miscela M3 la tossicità è stata efficacemente rimossa tramite</w:t>
      </w:r>
      <w:r>
        <w:t xml:space="preserve"> </w:t>
      </w:r>
      <w:r>
        <w:t xml:space="preserve">la sonicazione.</w:t>
      </w:r>
    </w:p>
    <w:p>
      <w:pPr>
        <w:pStyle w:val="FirstParagraph"/>
      </w:pPr>
      <w:r>
        <w:t xml:space="preserve">Per quanto riguarda la D. Magna solo la miscela M3 ha mostrato una lieve</w:t>
      </w:r>
      <w:r>
        <w:t xml:space="preserve"> </w:t>
      </w:r>
      <w:r>
        <w:t xml:space="preserve">tossicità (immobilizzazione del 20%) prima e dopo sonificazione .</w:t>
      </w:r>
    </w:p>
    <w:p>
      <w:pPr>
        <w:pStyle w:val="BodyText"/>
      </w:pPr>
      <w:r>
        <w:t xml:space="preserve">La tossicità dei campioni per L. sativum (mediante indice di</w:t>
      </w:r>
      <w:r>
        <w:t xml:space="preserve"> </w:t>
      </w:r>
      <w:r>
        <w:t xml:space="preserve">germinazione, indice GL,%), valutata per la prima volta in questo</w:t>
      </w:r>
      <w:r>
        <w:t xml:space="preserve"> </w:t>
      </w:r>
      <w:r>
        <w:t xml:space="preserve">studio, è diminuita dopo aver addizionato il campione con le miscele dei</w:t>
      </w:r>
      <w:r>
        <w:t xml:space="preserve"> </w:t>
      </w:r>
      <w:r>
        <w:t xml:space="preserve">farmaci</w:t>
      </w:r>
      <w:r>
        <w:rPr>
          <w:vertAlign w:val="superscript"/>
        </w:rPr>
        <w:t xml:space="preserve">12</w:t>
      </w:r>
      <w:r>
        <w:t xml:space="preserve">.</w:t>
      </w:r>
    </w:p>
    <w:p>
      <w:pPr>
        <w:pStyle w:val="BodyText"/>
      </w:pPr>
      <w:r>
        <w:t xml:space="preserve">Lo studio ha dimostrato come i prodotti farmaceutici in miscela agiscano</w:t>
      </w:r>
      <w:r>
        <w:t xml:space="preserve"> </w:t>
      </w:r>
      <w:r>
        <w:t xml:space="preserve">sinergicamente nell’aumentare la tossicità delle acque reflue. </w:t>
      </w:r>
    </w:p>
    <w:p>
      <w:pPr>
        <w:pStyle w:val="BodyText"/>
      </w:pPr>
      <w:r>
        <w:t xml:space="preserve">L’utilizzo della sonicazione a bassa frequenza si è rivelato efficace</w:t>
      </w:r>
      <w:r>
        <w:t xml:space="preserve"> </w:t>
      </w:r>
      <w:r>
        <w:t xml:space="preserve">sia sulle miscele che sui singoli farmaci, soprattutto  con la maggiore</w:t>
      </w:r>
      <w:r>
        <w:t xml:space="preserve"> </w:t>
      </w:r>
      <w:r>
        <w:t xml:space="preserve">densità di potenza applicata, in condizioni acide e in presenza di aria</w:t>
      </w:r>
      <w:r>
        <w:t xml:space="preserve"> </w:t>
      </w:r>
      <w:r>
        <w:t xml:space="preserve">disciolta , anche se la tossicità su P. Subcapitata è aumentata.</w:t>
      </w:r>
    </w:p>
    <w:p>
      <w:pPr>
        <w:pStyle w:val="Heading1"/>
      </w:pPr>
      <w:bookmarkStart w:id="26" w:name="possibili-sviluppi-futuri"/>
      <w:bookmarkEnd w:id="26"/>
      <w:r>
        <w:t xml:space="preserve">Possibili sviluppi futuri</w:t>
      </w:r>
    </w:p>
    <w:p>
      <w:pPr>
        <w:pStyle w:val="FirstParagraph"/>
      </w:pPr>
      <w:r>
        <w:t xml:space="preserve">L’obiettivo principale del lavoro è stato cercare le migliori condizioni</w:t>
      </w:r>
      <w:r>
        <w:t xml:space="preserve"> </w:t>
      </w:r>
      <w:r>
        <w:t xml:space="preserve">per effettuare una depurazione efficace delle acque reflue al fine di</w:t>
      </w:r>
      <w:r>
        <w:t xml:space="preserve"> </w:t>
      </w:r>
      <w:r>
        <w:t xml:space="preserve">consentire il riutilizzo delle stesse in totale sicurezza.</w:t>
      </w:r>
    </w:p>
    <w:p>
      <w:pPr>
        <w:pStyle w:val="BodyText"/>
      </w:pPr>
      <w:r>
        <w:t xml:space="preserve">L’applicazione della sonicazione a bassa frequenza, tuttavia, si è</w:t>
      </w:r>
      <w:r>
        <w:t xml:space="preserve"> </w:t>
      </w:r>
      <w:r>
        <w:t xml:space="preserve">rivelata efficace solo per miscele a media e bassa tossicità,</w:t>
      </w:r>
      <w:r>
        <w:t xml:space="preserve"> </w:t>
      </w:r>
      <w:r>
        <w:t xml:space="preserve">rivelandosi inutile, se non addirittura dannosa, per le miscele ad</w:t>
      </w:r>
      <w:r>
        <w:t xml:space="preserve"> </w:t>
      </w:r>
      <w:r>
        <w:t xml:space="preserve">elevata tossicità.</w:t>
      </w:r>
    </w:p>
    <w:p>
      <w:pPr>
        <w:pStyle w:val="BodyText"/>
      </w:pPr>
      <w:r>
        <w:t xml:space="preserve">Quindi, a mio parere, il trattamento ultrasonico è da utilizzare</w:t>
      </w:r>
      <w:r>
        <w:t xml:space="preserve"> </w:t>
      </w:r>
      <w:r>
        <w:t xml:space="preserve">“</w:t>
      </w:r>
      <w:r>
        <w:t xml:space="preserve">con</w:t>
      </w:r>
      <w:r>
        <w:t xml:space="preserve"> </w:t>
      </w:r>
      <w:r>
        <w:t xml:space="preserve">le pinze</w:t>
      </w:r>
      <w:r>
        <w:t xml:space="preserve">”</w:t>
      </w:r>
      <w:r>
        <w:t xml:space="preserve"> e non può considerarsi una soluzione definitiva al problema</w:t>
      </w:r>
      <w:r>
        <w:t xml:space="preserve"> </w:t>
      </w:r>
      <w:r>
        <w:t xml:space="preserve">dell’inquinamento delle acque a causa di prodotti farmaceutici.</w:t>
      </w:r>
    </w:p>
    <w:p>
      <w:pPr>
        <w:pStyle w:val="BodyText"/>
      </w:pPr>
      <w:r>
        <w:t xml:space="preserve">Un ulteriore approfondimento andrebbe effettuato sui rischi, che i</w:t>
      </w:r>
      <w:r>
        <w:t xml:space="preserve"> </w:t>
      </w:r>
      <w:r>
        <w:t xml:space="preserve">residui di questi cocktail farmaceutici, presenti nelle acque reflue,</w:t>
      </w:r>
      <w:r>
        <w:t xml:space="preserve"> </w:t>
      </w:r>
      <w:r>
        <w:t xml:space="preserve">costituiscono per la salute umana e quelli legati all’aumento della</w:t>
      </w:r>
      <w:r>
        <w:t xml:space="preserve"> </w:t>
      </w:r>
      <w:r>
        <w:t xml:space="preserve">resistenza dei batteri agli antibiotici. </w:t>
      </w:r>
    </w:p>
    <w:p>
      <w:pPr>
        <w:pStyle w:val="BodyText"/>
      </w:pPr>
      <w:r>
        <w:t xml:space="preserve">Inoltre, la recente epidemia di Coronavirus evidenzia l’importanza della</w:t>
      </w:r>
      <w:r>
        <w:t xml:space="preserve"> </w:t>
      </w:r>
      <w:r>
        <w:t xml:space="preserve">disinfezione per proteggere la salute pubblica.</w:t>
      </w:r>
    </w:p>
    <w:p>
      <w:pPr>
        <w:pStyle w:val="BodyText"/>
      </w:pPr>
      <w:r>
        <w:t xml:space="preserve">Nella ricerca e nell’innovazione andrebbe studiato cos’accade quando si</w:t>
      </w:r>
      <w:r>
        <w:t xml:space="preserve"> </w:t>
      </w:r>
      <w:r>
        <w:t xml:space="preserve">verifica la compresenza di prodotti farmaceutici con il Coronavirus</w:t>
      </w:r>
      <w:r>
        <w:t xml:space="preserve"> </w:t>
      </w:r>
      <w:r>
        <w:t xml:space="preserve">nelle acque e quali rischi ci siano per la salute.</w:t>
      </w:r>
    </w:p>
    <w:p>
      <w:pPr>
        <w:pStyle w:val="BodyText"/>
      </w:pPr>
      <w:r>
        <w:t xml:space="preserve">Infatti sebbene l’amministrazione statunitense per la sicurezza e la</w:t>
      </w:r>
      <w:r>
        <w:t xml:space="preserve"> </w:t>
      </w:r>
      <w:r>
        <w:t xml:space="preserve">salute sul lavoro (OSHA) affermi che le attuali condizioni di</w:t>
      </w:r>
      <w:r>
        <w:t xml:space="preserve"> </w:t>
      </w:r>
      <w:r>
        <w:t xml:space="preserve">disinfezione nei depuratori, come l’ossidazione con ipoclorito o acido</w:t>
      </w:r>
      <w:r>
        <w:t xml:space="preserve"> </w:t>
      </w:r>
      <w:r>
        <w:t xml:space="preserve">peracetico e l’inattivazione mediante irradiazione ultravioletta (UV),</w:t>
      </w:r>
      <w:r>
        <w:t xml:space="preserve"> </w:t>
      </w:r>
      <w:r>
        <w:t xml:space="preserve">dovrebbero essere sufficienti per proteggere i lavoratori delle acque</w:t>
      </w:r>
      <w:r>
        <w:t xml:space="preserve"> </w:t>
      </w:r>
      <w:r>
        <w:t xml:space="preserve">reflue e la salute pubblica non ci sono ancora studi e conferme a</w:t>
      </w:r>
      <w:r>
        <w:t xml:space="preserve"> </w:t>
      </w:r>
      <w:r>
        <w:t xml:space="preserve">riguardo.</w:t>
      </w:r>
    </w:p>
    <w:p>
      <w:pPr>
        <w:pStyle w:val="BodyText"/>
      </w:pPr>
      <w:r>
        <w:t xml:space="preserve">Si afferma dunque l’importanza del trattamento terziario delle acque</w:t>
      </w:r>
      <w:r>
        <w:t xml:space="preserve"> </w:t>
      </w:r>
      <w:r>
        <w:t xml:space="preserve">reflue al fine di garantire la sicurezza degli ambienti acquatici, </w:t>
      </w:r>
      <w:r>
        <w:t xml:space="preserve"> </w:t>
      </w:r>
      <w:r>
        <w:t xml:space="preserve">tramite la collaborazione di più esperti provenienti da più settori ,per</w:t>
      </w:r>
      <w:r>
        <w:t xml:space="preserve"> </w:t>
      </w:r>
      <w:r>
        <w:t xml:space="preserve">evitare danni alla salute pubblica. </w:t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1.Christensen, F. M.</w:t>
      </w:r>
      <w:r>
        <w:t xml:space="preserve"> </w:t>
      </w:r>
      <w:r>
        <w:t xml:space="preserve">Pharmaceuticals in the EnvironmentA Human Risk?</w:t>
      </w:r>
      <w:r>
        <w:t xml:space="preserve">.</w:t>
      </w:r>
      <w:r>
        <w:t xml:space="preserve"> </w:t>
      </w:r>
      <w:r>
        <w:rPr>
          <w:i/>
        </w:rPr>
        <w:t xml:space="preserve">Regulatory Toxicology and Pharmacology</w:t>
      </w:r>
      <w:r>
        <w:t xml:space="preserve"> </w:t>
      </w:r>
      <w:r>
        <w:rPr>
          <w:b/>
        </w:rPr>
        <w:t xml:space="preserve">28</w:t>
      </w:r>
      <w:r>
        <w:t xml:space="preserve">, 212–221 (1998).</w:t>
      </w:r>
    </w:p>
    <w:p>
      <w:pPr>
        <w:pStyle w:val="BodyText"/>
      </w:pPr>
      <w:r>
        <w:t xml:space="preserve">2.Halling-S</w:t>
      </w:r>
      <w:r>
        <w:t xml:space="preserve">ø</w:t>
      </w:r>
      <w:r>
        <w:t xml:space="preserve">rensen, B.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Occurrence fate and effects of pharmaceutical substances in the environment- A review</w:t>
      </w:r>
      <w:r>
        <w:t xml:space="preserve">.</w:t>
      </w:r>
      <w:r>
        <w:t xml:space="preserve"> </w:t>
      </w:r>
      <w:r>
        <w:rPr>
          <w:i/>
        </w:rPr>
        <w:t xml:space="preserve">Chemosphere</w:t>
      </w:r>
      <w:r>
        <w:t xml:space="preserve"> </w:t>
      </w:r>
      <w:r>
        <w:rPr>
          <w:b/>
        </w:rPr>
        <w:t xml:space="preserve">36</w:t>
      </w:r>
      <w:r>
        <w:t xml:space="preserve">, 357–393 (1998).</w:t>
      </w:r>
    </w:p>
    <w:p>
      <w:pPr>
        <w:pStyle w:val="BodyText"/>
      </w:pPr>
      <w:r>
        <w:t xml:space="preserve">3.Kolpin, D. W.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Pharmaceuticals Hormones, and Other Organic Wastewater Contaminants in U.S. Streams, 1999-2000:  A National Reconnaissance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rPr>
          <w:b/>
        </w:rPr>
        <w:t xml:space="preserve">36</w:t>
      </w:r>
      <w:r>
        <w:t xml:space="preserve">, 1202–1211 (2002).</w:t>
      </w:r>
    </w:p>
    <w:p>
      <w:pPr>
        <w:pStyle w:val="BodyText"/>
      </w:pPr>
      <w:r>
        <w:t xml:space="preserve">4.Heberer, T.</w:t>
      </w:r>
      <w:r>
        <w:t xml:space="preserve"> </w:t>
      </w:r>
      <w:r>
        <w:t xml:space="preserve">Occurrence fate, and removal of pharmaceutical residues in the aquatic environment: a review of recent research data</w:t>
      </w:r>
      <w:r>
        <w:t xml:space="preserve">.</w:t>
      </w:r>
      <w:r>
        <w:t xml:space="preserve"> </w:t>
      </w:r>
      <w:r>
        <w:rPr>
          <w:i/>
        </w:rPr>
        <w:t xml:space="preserve">Toxicology Letters</w:t>
      </w:r>
      <w:r>
        <w:t xml:space="preserve"> </w:t>
      </w:r>
      <w:r>
        <w:rPr>
          <w:b/>
        </w:rPr>
        <w:t xml:space="preserve">131</w:t>
      </w:r>
      <w:r>
        <w:t xml:space="preserve">, 5–17 (2002).</w:t>
      </w:r>
    </w:p>
    <w:p>
      <w:pPr>
        <w:pStyle w:val="BodyText"/>
      </w:pPr>
      <w:r>
        <w:t xml:space="preserve">5.Kasprzyk-Hordern, B., Dinsdale, R. M. &amp; Guwy, A. J.</w:t>
      </w:r>
      <w:r>
        <w:t xml:space="preserve"> </w:t>
      </w:r>
      <w:r>
        <w:t xml:space="preserve">The occurrence of pharmaceuticals personal care products, endocrine disruptors and illicit drugs in surface water in South Wales,</w:t>
      </w:r>
      <w:r>
        <w:t xml:space="preserve"> </w:t>
      </w:r>
      <w:r>
        <w:t xml:space="preserve">UK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42</w:t>
      </w:r>
      <w:r>
        <w:t xml:space="preserve">, 3498–3518 (2008).</w:t>
      </w:r>
    </w:p>
    <w:p>
      <w:pPr>
        <w:pStyle w:val="BodyText"/>
      </w:pPr>
      <w:r>
        <w:t xml:space="preserve">6.Gorovits, R., Sobol, I., Akama, K., Chefetz, B. &amp; Czosnek, H.</w:t>
      </w:r>
      <w:r>
        <w:t xml:space="preserve"> </w:t>
      </w:r>
      <w:r>
        <w:t xml:space="preserve">Pharmaceuticals in treated wastewater induce a stress response in tomato plants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10</w:t>
      </w:r>
      <w:r>
        <w:t xml:space="preserve">, (2020).</w:t>
      </w:r>
    </w:p>
    <w:p>
      <w:pPr>
        <w:pStyle w:val="BodyText"/>
      </w:pPr>
      <w:r>
        <w:t xml:space="preserve">7.Kamble, S. J., Singh, A. &amp; Kharat, M. G.</w:t>
      </w:r>
      <w:r>
        <w:t xml:space="preserve"> </w:t>
      </w:r>
      <w:r>
        <w:t xml:space="preserve">A hybrid life cycle assessment based fuzzy multi-criteria decision making approach for evaluation and selection of an appropriate municipal wastewater treatment technology</w:t>
      </w:r>
      <w:r>
        <w:t xml:space="preserve">.</w:t>
      </w:r>
      <w:r>
        <w:t xml:space="preserve"> </w:t>
      </w:r>
      <w:r>
        <w:rPr>
          <w:i/>
        </w:rPr>
        <w:t xml:space="preserve">Euro-Mediterranean Journal for Environmental Integration</w:t>
      </w:r>
      <w:r>
        <w:t xml:space="preserve"> </w:t>
      </w:r>
      <w:r>
        <w:rPr>
          <w:b/>
        </w:rPr>
        <w:t xml:space="preserve">2</w:t>
      </w:r>
      <w:r>
        <w:t xml:space="preserve">, (2017).</w:t>
      </w:r>
    </w:p>
    <w:p>
      <w:pPr>
        <w:pStyle w:val="BodyText"/>
      </w:pPr>
      <w:r>
        <w:t xml:space="preserve">8.Gogate, P. R.</w:t>
      </w:r>
      <w:r>
        <w:t xml:space="preserve"> </w:t>
      </w:r>
      <w:r>
        <w:t xml:space="preserve">Cavitation: an auxiliary technique in wastewater treatment schemes</w:t>
      </w:r>
      <w:r>
        <w:t xml:space="preserve">.</w:t>
      </w:r>
      <w:r>
        <w:t xml:space="preserve"> </w:t>
      </w:r>
      <w:r>
        <w:rPr>
          <w:i/>
        </w:rPr>
        <w:t xml:space="preserve">Advances in Environmental Research</w:t>
      </w:r>
      <w:r>
        <w:t xml:space="preserve"> </w:t>
      </w:r>
      <w:r>
        <w:rPr>
          <w:b/>
        </w:rPr>
        <w:t xml:space="preserve">6</w:t>
      </w:r>
      <w:r>
        <w:t xml:space="preserve">, 335–358 (2002).</w:t>
      </w:r>
    </w:p>
    <w:p>
      <w:pPr>
        <w:pStyle w:val="BodyText"/>
      </w:pPr>
      <w:r>
        <w:t xml:space="preserve">9.Emery, R. J., Papadaki, M., Santos, L. M. F. dos &amp; Mantzavinos, D.</w:t>
      </w:r>
      <w:r>
        <w:t xml:space="preserve"> </w:t>
      </w:r>
      <w:r>
        <w:t xml:space="preserve">Extent of sonochemical degradation and change of toxicity of a pharmaceutical precursor (triphenylphosphine oxide) in water as a function of treatment conditions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rPr>
          <w:b/>
        </w:rPr>
        <w:t xml:space="preserve">31</w:t>
      </w:r>
      <w:r>
        <w:t xml:space="preserve">, 207–211 (2005).</w:t>
      </w:r>
    </w:p>
    <w:p>
      <w:pPr>
        <w:pStyle w:val="BodyText"/>
      </w:pPr>
      <w:r>
        <w:t xml:space="preserve">10.M</w:t>
      </w:r>
      <w:r>
        <w:t xml:space="preserve">é</w:t>
      </w:r>
      <w:r>
        <w:t xml:space="preserve">ndez-Arriaga, F.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Ultrasonic treatment of water contaminated with ibuprofen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42</w:t>
      </w:r>
      <w:r>
        <w:t xml:space="preserve">, 4243–4248 (2008).</w:t>
      </w:r>
    </w:p>
    <w:p>
      <w:pPr>
        <w:pStyle w:val="BodyText"/>
      </w:pPr>
      <w:r>
        <w:t xml:space="preserve">11.Naddeo, V., Belgiorno, V., Ricco, D. &amp; Kassinos, D.</w:t>
      </w:r>
      <w:r>
        <w:t xml:space="preserve"> </w:t>
      </w:r>
      <w:r>
        <w:t xml:space="preserve">Degradation of diclofenac during sonolysis ozonation and their simultaneous application</w:t>
      </w:r>
      <w:r>
        <w:t xml:space="preserve">.</w:t>
      </w:r>
      <w:r>
        <w:t xml:space="preserve"> </w:t>
      </w:r>
      <w:r>
        <w:rPr>
          <w:i/>
        </w:rPr>
        <w:t xml:space="preserve">Ultrasonics Sonochemistry</w:t>
      </w:r>
      <w:r>
        <w:t xml:space="preserve"> </w:t>
      </w:r>
      <w:r>
        <w:rPr>
          <w:b/>
        </w:rPr>
        <w:t xml:space="preserve">16</w:t>
      </w:r>
      <w:r>
        <w:t xml:space="preserve">, 790–794 (2009).</w:t>
      </w:r>
    </w:p>
    <w:p>
      <w:pPr>
        <w:pStyle w:val="BodyText"/>
      </w:pPr>
      <w:r>
        <w:t xml:space="preserve">12.Naddeo, V., Meri</w:t>
      </w:r>
      <w:r>
        <w:t xml:space="preserve">ç</w:t>
      </w:r>
      <w:r>
        <w:t xml:space="preserve">, S., Kassinos, D., Belgiorno, V. &amp; Guida, M.</w:t>
      </w:r>
      <w:r>
        <w:t xml:space="preserve"> </w:t>
      </w:r>
      <w:r>
        <w:t xml:space="preserve">Fate of pharmaceuticals in contaminated urban wastewater effluent under ultrasonic irradiation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43</w:t>
      </w:r>
      <w:r>
        <w:t xml:space="preserve">, 4019–4027 (2009).</w:t>
      </w:r>
    </w:p>
    <w:p>
      <w:pPr>
        <w:pStyle w:val="BodyText"/>
      </w:pPr>
      <w:r>
        <w:t xml:space="preserve">13.Naddeo, V., Belgiorno, V., Kassinos, D., Mantzavinos, D. &amp; Meric, S.</w:t>
      </w:r>
      <w:r>
        <w:t xml:space="preserve"> </w:t>
      </w:r>
      <w:r>
        <w:t xml:space="preserve">Ultrasonic degradation mineralization and detoxification of diclofenac in water: Optimization of operating parameters</w:t>
      </w:r>
      <w:r>
        <w:t xml:space="preserve">.</w:t>
      </w:r>
      <w:r>
        <w:t xml:space="preserve"> </w:t>
      </w:r>
      <w:r>
        <w:rPr>
          <w:i/>
        </w:rPr>
        <w:t xml:space="preserve">Ultrasonics Sonochemistry</w:t>
      </w:r>
      <w:r>
        <w:t xml:space="preserve"> </w:t>
      </w:r>
      <w:r>
        <w:rPr>
          <w:b/>
        </w:rPr>
        <w:t xml:space="preserve">17</w:t>
      </w:r>
      <w:r>
        <w:t xml:space="preserve">, 179–185 (2010).</w:t>
      </w:r>
    </w:p>
    <w:p>
      <w:pPr>
        <w:pStyle w:val="BodyText"/>
      </w:pPr>
      <w:r>
        <w:t xml:space="preserve">14.Zhang, Y., Gei</w:t>
      </w:r>
      <w:r>
        <w:t xml:space="preserve">ß</w:t>
      </w:r>
      <w:r>
        <w:t xml:space="preserve">en, S. &amp; Gal, C.</w:t>
      </w:r>
      <w:r>
        <w:t xml:space="preserve"> </w:t>
      </w:r>
      <w:r>
        <w:t xml:space="preserve">Carbamazepine and diclofenac: Removal in wastewater treatment plants and occurrence in water bodies</w:t>
      </w:r>
      <w:r>
        <w:t xml:space="preserve">.</w:t>
      </w:r>
      <w:r>
        <w:t xml:space="preserve"> </w:t>
      </w:r>
      <w:r>
        <w:rPr>
          <w:i/>
        </w:rPr>
        <w:t xml:space="preserve">Chemosphere</w:t>
      </w:r>
      <w:r>
        <w:t xml:space="preserve"> </w:t>
      </w:r>
      <w:r>
        <w:rPr>
          <w:b/>
        </w:rPr>
        <w:t xml:space="preserve">73</w:t>
      </w:r>
      <w:r>
        <w:t xml:space="preserve">, 1151–1161 (2008).</w:t>
      </w:r>
    </w:p>
    <w:p>
      <w:pPr>
        <w:pStyle w:val="BodyText"/>
      </w:pPr>
      <w:r>
        <w:t xml:space="preserve">15.Hartmann, J.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Degradation of the drug diclofenac in water by sonolysis in presence of catalysts</w:t>
      </w:r>
      <w:r>
        <w:t xml:space="preserve">.</w:t>
      </w:r>
      <w:r>
        <w:t xml:space="preserve"> </w:t>
      </w:r>
      <w:r>
        <w:rPr>
          <w:i/>
        </w:rPr>
        <w:t xml:space="preserve">Chemosphere</w:t>
      </w:r>
      <w:r>
        <w:t xml:space="preserve"> </w:t>
      </w:r>
      <w:r>
        <w:rPr>
          <w:b/>
        </w:rPr>
        <w:t xml:space="preserve">70</w:t>
      </w:r>
      <w:r>
        <w:t xml:space="preserve">, 453–461 (2008).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59959f4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be3e71a3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Soluzione per il controllo dei composti farmaceutici nelle acque reflue</dc:title>
  <dc:creator>Antonia Marinelli</dc:creator>
  <dcterms:created xsi:type="dcterms:W3CDTF">2020-07-30T14:33:10Z</dcterms:created>
  <dcterms:modified xsi:type="dcterms:W3CDTF">2020-07-30T14:33:10Z</dcterms:modified>
</cp:coreProperties>
</file>