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Impatto</w:t>
      </w:r>
      <w:r>
        <w:t xml:space="preserve"> </w:t>
      </w:r>
      <w:r>
        <w:t xml:space="preserve">da</w:t>
      </w:r>
      <w:r>
        <w:t xml:space="preserve"> </w:t>
      </w:r>
      <w:r>
        <w:t xml:space="preserve">odori</w:t>
      </w:r>
      <w:r>
        <w:t xml:space="preserve"> </w:t>
      </w:r>
      <w:r>
        <w:t xml:space="preserve">di</w:t>
      </w:r>
      <w:r>
        <w:t xml:space="preserve"> </w:t>
      </w:r>
      <w:r>
        <w:t xml:space="preserve">impianti</w:t>
      </w:r>
      <w:r>
        <w:t xml:space="preserve"> </w:t>
      </w:r>
      <w:r>
        <w:t xml:space="preserve">industriali:</w:t>
      </w:r>
      <w:r>
        <w:t xml:space="preserve"> </w:t>
      </w:r>
      <w:r>
        <w:t xml:space="preserve">metodi</w:t>
      </w:r>
      <w:r>
        <w:t xml:space="preserve"> </w:t>
      </w:r>
      <w:r>
        <w:t xml:space="preserve">analitici</w:t>
      </w:r>
      <w:r>
        <w:t xml:space="preserve"> </w:t>
      </w:r>
      <w:r>
        <w:t xml:space="preserve">e</w:t>
      </w:r>
      <w:r>
        <w:t xml:space="preserve"> </w:t>
      </w:r>
      <w:r>
        <w:t xml:space="preserve">sensoriali</w:t>
      </w:r>
      <w:r>
        <w:t xml:space="preserve"> </w:t>
      </w:r>
      <w:r>
        <w:t xml:space="preserve">a</w:t>
      </w:r>
      <w:r>
        <w:t xml:space="preserve"> </w:t>
      </w:r>
      <w:r>
        <w:t xml:space="preserve">confronto</w:t>
      </w:r>
    </w:p>
    <w:p>
      <w:pPr>
        <w:pStyle w:val="Author"/>
      </w:pPr>
      <w:r>
        <w:t xml:space="preserve">Giusy</w:t>
      </w:r>
      <w:r>
        <w:t xml:space="preserve"> </w:t>
      </w:r>
      <w:r>
        <w:t xml:space="preserve">Addeo</w:t>
      </w:r>
    </w:p>
    <w:p>
      <w:pPr>
        <w:pStyle w:val="Abstract"/>
      </w:pPr>
      <w:r>
        <w:t xml:space="preserve">La</w:t>
      </w:r>
      <w:r>
        <w:t xml:space="preserve"> </w:t>
      </w:r>
      <w:r>
        <w:t xml:space="preserve">misura</w:t>
      </w:r>
      <w:r>
        <w:t xml:space="preserve"> </w:t>
      </w:r>
      <w:r>
        <w:t xml:space="preserve">delle</w:t>
      </w:r>
      <w:r>
        <w:t xml:space="preserve"> </w:t>
      </w:r>
      <w:r>
        <w:t xml:space="preserve">emissioni</w:t>
      </w:r>
      <w:r>
        <w:t xml:space="preserve"> </w:t>
      </w:r>
      <w:r>
        <w:t xml:space="preserve">da</w:t>
      </w:r>
      <w:r>
        <w:t xml:space="preserve"> </w:t>
      </w:r>
      <w:r>
        <w:t xml:space="preserve">odori</w:t>
      </w:r>
      <w:r>
        <w:t xml:space="preserve"> </w:t>
      </w:r>
      <w:r>
        <w:t xml:space="preserve">e</w:t>
      </w:r>
      <w:r>
        <w:t xml:space="preserve"> </w:t>
      </w:r>
      <w:r>
        <w:t xml:space="preserve">delle</w:t>
      </w:r>
      <w:r>
        <w:t xml:space="preserve"> </w:t>
      </w:r>
      <w:r>
        <w:t xml:space="preserve">concentrazioni</w:t>
      </w:r>
      <w:r>
        <w:t xml:space="preserve"> </w:t>
      </w:r>
      <w:r>
        <w:t xml:space="preserve">di</w:t>
      </w:r>
      <w:r>
        <w:t xml:space="preserve"> </w:t>
      </w:r>
      <w:r>
        <w:t xml:space="preserve">sostanze</w:t>
      </w:r>
      <w:r>
        <w:t xml:space="preserve"> </w:t>
      </w:r>
      <w:r>
        <w:t xml:space="preserve">odorigene</w:t>
      </w:r>
      <w:r>
        <w:t xml:space="preserve"> </w:t>
      </w:r>
      <w:r>
        <w:t xml:space="preserve">si</w:t>
      </w:r>
      <w:r>
        <w:t xml:space="preserve"> </w:t>
      </w:r>
      <w:r>
        <w:t xml:space="preserve">inserisce</w:t>
      </w:r>
      <w:r>
        <w:t xml:space="preserve"> </w:t>
      </w:r>
      <w:r>
        <w:t xml:space="preserve">in</w:t>
      </w:r>
      <w:r>
        <w:t xml:space="preserve"> </w:t>
      </w:r>
      <w:r>
        <w:t xml:space="preserve">uno</w:t>
      </w:r>
      <w:r>
        <w:t xml:space="preserve"> </w:t>
      </w:r>
      <w:r>
        <w:t xml:space="preserve">scenario</w:t>
      </w:r>
      <w:r>
        <w:t xml:space="preserve"> </w:t>
      </w:r>
      <w:r>
        <w:t xml:space="preserve">in</w:t>
      </w:r>
      <w:r>
        <w:t xml:space="preserve"> </w:t>
      </w:r>
      <w:r>
        <w:t xml:space="preserve">cui</w:t>
      </w:r>
      <w:r>
        <w:t xml:space="preserve"> </w:t>
      </w:r>
      <w:r>
        <w:t xml:space="preserve">i</w:t>
      </w:r>
      <w:r>
        <w:t xml:space="preserve"> </w:t>
      </w:r>
      <w:r>
        <w:t xml:space="preserve">cattivi</w:t>
      </w:r>
      <w:r>
        <w:t xml:space="preserve"> </w:t>
      </w:r>
      <w:r>
        <w:t xml:space="preserve">odori</w:t>
      </w:r>
      <w:r>
        <w:t xml:space="preserve"> </w:t>
      </w:r>
      <w:r>
        <w:t xml:space="preserve">sono</w:t>
      </w:r>
      <w:r>
        <w:t xml:space="preserve"> </w:t>
      </w:r>
      <w:r>
        <w:t xml:space="preserve">tra</w:t>
      </w:r>
      <w:r>
        <w:t xml:space="preserve"> </w:t>
      </w:r>
      <w:r>
        <w:t xml:space="preserve">le</w:t>
      </w:r>
      <w:r>
        <w:t xml:space="preserve"> </w:t>
      </w:r>
      <w:r>
        <w:t xml:space="preserve">principali</w:t>
      </w:r>
      <w:r>
        <w:t xml:space="preserve"> </w:t>
      </w:r>
      <w:r>
        <w:t xml:space="preserve">fonti</w:t>
      </w:r>
      <w:r>
        <w:t xml:space="preserve"> </w:t>
      </w:r>
      <w:r>
        <w:t xml:space="preserve">di</w:t>
      </w:r>
      <w:r>
        <w:t xml:space="preserve"> </w:t>
      </w:r>
      <w:r>
        <w:t xml:space="preserve">disturbo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popolazione</w:t>
      </w:r>
      <w:r>
        <w:t xml:space="preserve"> </w:t>
      </w:r>
      <w:r>
        <w:t xml:space="preserve">esposta.</w:t>
      </w:r>
      <w:r>
        <w:t xml:space="preserve"> </w:t>
      </w:r>
      <w:r>
        <w:t xml:space="preserve">Tali</w:t>
      </w:r>
      <w:r>
        <w:t xml:space="preserve"> </w:t>
      </w:r>
      <w:r>
        <w:t xml:space="preserve">scenari</w:t>
      </w:r>
      <w:r>
        <w:t xml:space="preserve"> </w:t>
      </w:r>
      <w:r>
        <w:t xml:space="preserve">vengono</w:t>
      </w:r>
      <w:r>
        <w:t xml:space="preserve"> </w:t>
      </w:r>
      <w:r>
        <w:t xml:space="preserve">associati</w:t>
      </w:r>
      <w:r>
        <w:t xml:space="preserve"> </w:t>
      </w:r>
      <w:r>
        <w:t xml:space="preserve">a</w:t>
      </w:r>
      <w:r>
        <w:t xml:space="preserve"> </w:t>
      </w:r>
      <w:r>
        <w:t xml:space="preserve">condizioni</w:t>
      </w:r>
      <w:r>
        <w:t xml:space="preserve"> </w:t>
      </w:r>
      <w:r>
        <w:t xml:space="preserve">di</w:t>
      </w:r>
      <w:r>
        <w:t xml:space="preserve"> </w:t>
      </w:r>
      <w:r>
        <w:t xml:space="preserve">pericolo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salute</w:t>
      </w:r>
      <w:r>
        <w:t xml:space="preserve"> </w:t>
      </w:r>
      <w:r>
        <w:t xml:space="preserve">e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qualità</w:t>
      </w:r>
      <w:r>
        <w:t xml:space="preserve"> </w:t>
      </w:r>
      <w:r>
        <w:t xml:space="preserve">dell’aria.</w:t>
      </w:r>
      <w:r>
        <w:t xml:space="preserve"> </w:t>
      </w:r>
      <w:r>
        <w:t xml:space="preserve">L’impatto</w:t>
      </w:r>
      <w:r>
        <w:t xml:space="preserve"> </w:t>
      </w:r>
      <w:r>
        <w:t xml:space="preserve">da</w:t>
      </w:r>
      <w:r>
        <w:t xml:space="preserve"> </w:t>
      </w:r>
      <w:r>
        <w:t xml:space="preserve">odori</w:t>
      </w:r>
      <w:r>
        <w:t xml:space="preserve"> </w:t>
      </w:r>
      <w:r>
        <w:t xml:space="preserve">rappresenta</w:t>
      </w:r>
      <w:r>
        <w:t xml:space="preserve"> </w:t>
      </w:r>
      <w:r>
        <w:t xml:space="preserve">una</w:t>
      </w:r>
      <w:r>
        <w:t xml:space="preserve"> </w:t>
      </w:r>
      <w:r>
        <w:t xml:space="preserve">criticità</w:t>
      </w:r>
      <w:r>
        <w:t xml:space="preserve"> </w:t>
      </w:r>
      <w:r>
        <w:t xml:space="preserve">degli</w:t>
      </w:r>
      <w:r>
        <w:t xml:space="preserve"> </w:t>
      </w:r>
      <w:r>
        <w:t xml:space="preserve">impianti</w:t>
      </w:r>
      <w:r>
        <w:t xml:space="preserve"> </w:t>
      </w:r>
      <w:r>
        <w:t xml:space="preserve">industriali</w:t>
      </w:r>
      <w:r>
        <w:t xml:space="preserve"> </w:t>
      </w:r>
      <w:r>
        <w:t xml:space="preserve">come</w:t>
      </w:r>
      <w:r>
        <w:t xml:space="preserve"> </w:t>
      </w:r>
      <w:r>
        <w:t xml:space="preserve">quelli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reflue,</w:t>
      </w:r>
      <w:r>
        <w:t xml:space="preserve"> </w:t>
      </w:r>
      <w:r>
        <w:t xml:space="preserve">specialmente</w:t>
      </w:r>
      <w:r>
        <w:t xml:space="preserve"> </w:t>
      </w:r>
      <w:r>
        <w:t xml:space="preserve">quando</w:t>
      </w:r>
      <w:r>
        <w:t xml:space="preserve"> </w:t>
      </w:r>
      <w:r>
        <w:t xml:space="preserve">sono</w:t>
      </w:r>
      <w:r>
        <w:t xml:space="preserve"> </w:t>
      </w:r>
      <w:r>
        <w:t xml:space="preserve">localizzati</w:t>
      </w:r>
      <w:r>
        <w:t xml:space="preserve"> </w:t>
      </w:r>
      <w:r>
        <w:t xml:space="preserve">in</w:t>
      </w:r>
      <w:r>
        <w:t xml:space="preserve"> </w:t>
      </w:r>
      <w:r>
        <w:t xml:space="preserve">zone</w:t>
      </w:r>
      <w:r>
        <w:t xml:space="preserve"> </w:t>
      </w:r>
      <w:r>
        <w:t xml:space="preserve">fortemente</w:t>
      </w:r>
      <w:r>
        <w:t xml:space="preserve"> </w:t>
      </w:r>
      <w:r>
        <w:t xml:space="preserve">urbanizzate,</w:t>
      </w:r>
      <w:r>
        <w:t xml:space="preserve"> </w:t>
      </w:r>
      <w:r>
        <w:t xml:space="preserve">in</w:t>
      </w:r>
      <w:r>
        <w:t xml:space="preserve"> </w:t>
      </w:r>
      <w:r>
        <w:t xml:space="preserve">tali</w:t>
      </w:r>
      <w:r>
        <w:t xml:space="preserve"> </w:t>
      </w:r>
      <w:r>
        <w:t xml:space="preserve">circostanze</w:t>
      </w:r>
      <w:r>
        <w:t xml:space="preserve"> </w:t>
      </w:r>
      <w:r>
        <w:t xml:space="preserve">risulta</w:t>
      </w:r>
      <w:r>
        <w:t xml:space="preserve"> </w:t>
      </w:r>
      <w:r>
        <w:t xml:space="preserve">opportuna</w:t>
      </w:r>
      <w:r>
        <w:t xml:space="preserve"> </w:t>
      </w:r>
      <w:r>
        <w:t xml:space="preserve">l’analisi</w:t>
      </w:r>
      <w:r>
        <w:t xml:space="preserve"> </w:t>
      </w:r>
      <w:r>
        <w:t xml:space="preserve">dell’impatto</w:t>
      </w:r>
      <w:r>
        <w:t xml:space="preserve"> </w:t>
      </w:r>
      <w:r>
        <w:t xml:space="preserve">odorigeno.</w:t>
      </w:r>
      <w:r>
        <w:t xml:space="preserve"> </w:t>
      </w:r>
      <w:r>
        <w:t xml:space="preserve">La</w:t>
      </w:r>
      <w:r>
        <w:t xml:space="preserve"> </w:t>
      </w:r>
      <w:r>
        <w:t xml:space="preserve">stima</w:t>
      </w:r>
      <w:r>
        <w:t xml:space="preserve"> </w:t>
      </w:r>
      <w:r>
        <w:t xml:space="preserve">degli</w:t>
      </w:r>
      <w:r>
        <w:t xml:space="preserve"> </w:t>
      </w:r>
      <w:r>
        <w:t xml:space="preserve">odori</w:t>
      </w:r>
      <w:r>
        <w:t xml:space="preserve"> </w:t>
      </w:r>
      <w:r>
        <w:t xml:space="preserve">avviene</w:t>
      </w:r>
      <w:r>
        <w:t xml:space="preserve"> </w:t>
      </w:r>
      <w:r>
        <w:t xml:space="preserve">con</w:t>
      </w:r>
      <w:r>
        <w:t xml:space="preserve"> </w:t>
      </w:r>
      <w:r>
        <w:t xml:space="preserve">metodi</w:t>
      </w:r>
      <w:r>
        <w:t xml:space="preserve"> </w:t>
      </w:r>
      <w:r>
        <w:t xml:space="preserve">analitici</w:t>
      </w:r>
      <w:r>
        <w:t xml:space="preserve"> </w:t>
      </w:r>
      <w:r>
        <w:t xml:space="preserve">e</w:t>
      </w:r>
      <w:r>
        <w:t xml:space="preserve"> </w:t>
      </w:r>
      <w:r>
        <w:t xml:space="preserve">sensoriali.</w:t>
      </w:r>
      <w:r>
        <w:t xml:space="preserve"> </w:t>
      </w:r>
      <w:r>
        <w:t xml:space="preserve">Si</w:t>
      </w:r>
      <w:r>
        <w:t xml:space="preserve"> </w:t>
      </w:r>
      <w:r>
        <w:t xml:space="preserve">propone</w:t>
      </w:r>
      <w:r>
        <w:t xml:space="preserve"> </w:t>
      </w:r>
      <w:r>
        <w:t xml:space="preserve">la</w:t>
      </w:r>
      <w:r>
        <w:t xml:space="preserve"> </w:t>
      </w:r>
      <w:r>
        <w:t xml:space="preserve">correlazione</w:t>
      </w:r>
      <w:r>
        <w:t xml:space="preserve"> </w:t>
      </w:r>
      <w:r>
        <w:t xml:space="preserve">tra</w:t>
      </w:r>
      <w:r>
        <w:t xml:space="preserve"> </w:t>
      </w:r>
      <w:r>
        <w:t xml:space="preserve">i</w:t>
      </w:r>
      <w:r>
        <w:t xml:space="preserve"> </w:t>
      </w:r>
      <w:r>
        <w:t xml:space="preserve">suddetti</w:t>
      </w:r>
      <w:r>
        <w:t xml:space="preserve"> </w:t>
      </w:r>
      <w:r>
        <w:t xml:space="preserve">metodi</w:t>
      </w:r>
      <w:r>
        <w:t xml:space="preserve"> </w:t>
      </w:r>
      <w:r>
        <w:t xml:space="preserve">integrando</w:t>
      </w:r>
      <w:r>
        <w:t xml:space="preserve"> </w:t>
      </w:r>
      <w:r>
        <w:t xml:space="preserve">la</w:t>
      </w:r>
      <w:r>
        <w:t xml:space="preserve"> </w:t>
      </w:r>
      <w:r>
        <w:t xml:space="preserve">soggettività</w:t>
      </w:r>
      <w:r>
        <w:t xml:space="preserve"> </w:t>
      </w:r>
      <w:r>
        <w:t xml:space="preserve">sensoriale</w:t>
      </w:r>
      <w:r>
        <w:t xml:space="preserve"> </w:t>
      </w:r>
      <w:r>
        <w:t xml:space="preserve">con</w:t>
      </w:r>
      <w:r>
        <w:t xml:space="preserve"> </w:t>
      </w:r>
      <w:r>
        <w:t xml:space="preserve">l’oggettività</w:t>
      </w:r>
      <w:r>
        <w:t xml:space="preserve"> </w:t>
      </w:r>
      <w:r>
        <w:t xml:space="preserve">analitica.</w:t>
      </w:r>
      <w:r>
        <w:t xml:space="preserve"> </w:t>
      </w:r>
      <w:r>
        <w:t xml:space="preserve">Nel</w:t>
      </w:r>
      <w:r>
        <w:t xml:space="preserve"> </w:t>
      </w:r>
      <w:r>
        <w:t xml:space="preserve">presente</w:t>
      </w:r>
      <w:r>
        <w:t xml:space="preserve"> </w:t>
      </w:r>
      <w:r>
        <w:t xml:space="preserve">articolo</w:t>
      </w:r>
      <w:r>
        <w:t xml:space="preserve"> </w:t>
      </w:r>
      <w:r>
        <w:t xml:space="preserve">si</w:t>
      </w:r>
      <w:r>
        <w:t xml:space="preserve"> </w:t>
      </w:r>
      <w:r>
        <w:t xml:space="preserve">mostrano</w:t>
      </w:r>
      <w:r>
        <w:t xml:space="preserve"> </w:t>
      </w:r>
      <w:r>
        <w:t xml:space="preserve">varie</w:t>
      </w:r>
      <w:r>
        <w:t xml:space="preserve"> </w:t>
      </w:r>
      <w:r>
        <w:t xml:space="preserve">applicazioni</w:t>
      </w:r>
      <w:r>
        <w:t xml:space="preserve"> </w:t>
      </w:r>
      <w:r>
        <w:t xml:space="preserve">della</w:t>
      </w:r>
      <w:r>
        <w:t xml:space="preserve"> </w:t>
      </w:r>
      <w:r>
        <w:t xml:space="preserve">comparazione</w:t>
      </w:r>
      <w:r>
        <w:t xml:space="preserve"> </w:t>
      </w:r>
      <w:r>
        <w:t xml:space="preserve">dei</w:t>
      </w:r>
      <w:r>
        <w:t xml:space="preserve"> </w:t>
      </w:r>
      <w:r>
        <w:t xml:space="preserve">metodi,</w:t>
      </w:r>
      <w:r>
        <w:t xml:space="preserve"> </w:t>
      </w:r>
      <w:r>
        <w:t xml:space="preserve">adoperando</w:t>
      </w:r>
      <w:r>
        <w:t xml:space="preserve"> </w:t>
      </w:r>
      <w:r>
        <w:t xml:space="preserve">diverse</w:t>
      </w:r>
      <w:r>
        <w:t xml:space="preserve"> </w:t>
      </w:r>
      <w:r>
        <w:t xml:space="preserve">tecniche</w:t>
      </w:r>
      <w:r>
        <w:t xml:space="preserve"> </w:t>
      </w:r>
      <w:r>
        <w:t xml:space="preserve">uliti</w:t>
      </w:r>
      <w:r>
        <w:t xml:space="preserve"> </w:t>
      </w:r>
      <w:r>
        <w:t xml:space="preserve">per</w:t>
      </w:r>
      <w:r>
        <w:t xml:space="preserve"> </w:t>
      </w:r>
      <w:r>
        <w:t xml:space="preserve">gestire</w:t>
      </w:r>
      <w:r>
        <w:t xml:space="preserve"> </w:t>
      </w:r>
      <w:r>
        <w:t xml:space="preserve">e</w:t>
      </w:r>
      <w:r>
        <w:t xml:space="preserve"> </w:t>
      </w:r>
      <w:r>
        <w:t xml:space="preserve">manutenere</w:t>
      </w:r>
      <w:r>
        <w:t xml:space="preserve"> </w:t>
      </w:r>
      <w:r>
        <w:t xml:space="preserve">un</w:t>
      </w:r>
      <w:r>
        <w:t xml:space="preserve"> </w:t>
      </w:r>
      <w:r>
        <w:t xml:space="preserve">impianto</w:t>
      </w:r>
      <w:r>
        <w:t xml:space="preserve"> </w:t>
      </w:r>
      <w:r>
        <w:t xml:space="preserve">e</w:t>
      </w:r>
      <w:r>
        <w:t xml:space="preserve"> </w:t>
      </w:r>
      <w:r>
        <w:t xml:space="preserve">per</w:t>
      </w:r>
      <w:r>
        <w:t xml:space="preserve"> </w:t>
      </w:r>
      <w:r>
        <w:t xml:space="preserve">individuare</w:t>
      </w:r>
      <w:r>
        <w:t xml:space="preserve"> </w:t>
      </w:r>
      <w:r>
        <w:t xml:space="preserve">nuove</w:t>
      </w:r>
      <w:r>
        <w:t xml:space="preserve"> </w:t>
      </w:r>
      <w:r>
        <w:t xml:space="preserve">sostanze</w:t>
      </w:r>
      <w:r>
        <w:t xml:space="preserve"> </w:t>
      </w:r>
      <w:r>
        <w:t xml:space="preserve">responsabili</w:t>
      </w:r>
      <w:r>
        <w:t xml:space="preserve"> </w:t>
      </w:r>
      <w:r>
        <w:t xml:space="preserve">di</w:t>
      </w:r>
      <w:r>
        <w:t xml:space="preserve"> </w:t>
      </w:r>
      <w:r>
        <w:t xml:space="preserve">odori</w:t>
      </w:r>
      <w:r>
        <w:t xml:space="preserve"> </w:t>
      </w:r>
      <w:r>
        <w:t xml:space="preserve">sgradevoli.</w:t>
      </w:r>
    </w:p>
    <w:p>
      <w:pPr>
        <w:pStyle w:val="Heading1"/>
      </w:pPr>
      <w:bookmarkStart w:id="21" w:name="introduzione-ai-metodi-di-misura-degli-odori"/>
      <w:bookmarkEnd w:id="21"/>
      <w:r>
        <w:t xml:space="preserve">Introduzione ai metodi di misura degli</w:t>
      </w:r>
      <w:r>
        <w:t xml:space="preserve"> </w:t>
      </w:r>
      <w:r>
        <w:t xml:space="preserve">odori</w:t>
      </w:r>
    </w:p>
    <w:p>
      <w:pPr>
        <w:pStyle w:val="FirstParagraph"/>
      </w:pPr>
      <w:r>
        <w:t xml:space="preserve">Gli impianti di trattamento delle acque reflue sono sorgenti di cattivi</w:t>
      </w:r>
      <w:r>
        <w:t xml:space="preserve"> </w:t>
      </w:r>
      <w:r>
        <w:t xml:space="preserve">odori che arrecano disturbo alla popolazione e, in alcuni casi, possono</w:t>
      </w:r>
      <w:r>
        <w:t xml:space="preserve"> </w:t>
      </w:r>
      <w:r>
        <w:t xml:space="preserve">influenzare negativamente la qualità della vita. Diversi studi hanno</w:t>
      </w:r>
      <w:r>
        <w:t xml:space="preserve"> </w:t>
      </w:r>
      <w:r>
        <w:t xml:space="preserve">dimostrato come le emissioni odorigene emanate da tali impianti,in certe</w:t>
      </w:r>
      <w:r>
        <w:t xml:space="preserve"> </w:t>
      </w:r>
      <w:r>
        <w:t xml:space="preserve">circostanze, possano essere causa di stress, insonnia, perdita</w:t>
      </w:r>
      <w:r>
        <w:t xml:space="preserve"> </w:t>
      </w:r>
      <w:r>
        <w:t xml:space="preserve">dell’appetito e comportamenti irrazionali. Anche se la maggior parte di</w:t>
      </w:r>
      <w:r>
        <w:t xml:space="preserve"> </w:t>
      </w:r>
      <w:r>
        <w:t xml:space="preserve">questi odori non comporta rischi tossicologici e sanitari, perché in</w:t>
      </w:r>
      <w:r>
        <w:t xml:space="preserve"> </w:t>
      </w:r>
      <w:r>
        <w:t xml:space="preserve">rari casi risultano pericolosi e perché le loro concentrazioni sono</w:t>
      </w:r>
      <w:r>
        <w:t xml:space="preserve"> </w:t>
      </w:r>
      <w:r>
        <w:t xml:space="preserve">discrete, la popolazione li associa comunque a condizioni di area non</w:t>
      </w:r>
      <w:r>
        <w:t xml:space="preserve"> </w:t>
      </w:r>
      <w:r>
        <w:t xml:space="preserve">salubri</w:t>
      </w:r>
      <w:r>
        <w:rPr>
          <w:vertAlign w:val="superscript"/>
        </w:rPr>
        <w:t xml:space="preserve">1</w:t>
      </w:r>
      <w:r>
        <w:t xml:space="preserve">. </w:t>
      </w:r>
    </w:p>
    <w:p>
      <w:pPr>
        <w:pStyle w:val="BodyText"/>
      </w:pPr>
      <w:r>
        <w:t xml:space="preserve">Tale situazione è da considerarsi soprattutto quando non è possibile</w:t>
      </w:r>
      <w:r>
        <w:t xml:space="preserve"> </w:t>
      </w:r>
      <w:r>
        <w:t xml:space="preserve">situare gli impianti ad un’opportuna distanza dai centri abitati</w:t>
      </w:r>
      <w:r>
        <w:t xml:space="preserve"> </w:t>
      </w:r>
      <w:r>
        <w:t xml:space="preserve">(</w:t>
      </w:r>
      <w:r>
        <w:rPr>
          <w:i/>
        </w:rPr>
        <w:t xml:space="preserve">Fig.1</w:t>
      </w:r>
      <w:r>
        <w:t xml:space="preserve">), per cui bisogna affrontare nel dettaglio il problema</w:t>
      </w:r>
      <w:r>
        <w:t xml:space="preserve"> </w:t>
      </w:r>
      <w:r>
        <w:t xml:space="preserve">della sostenibilità igienica relativa all’ubicazione</w:t>
      </w:r>
      <w:r>
        <w:t xml:space="preserve"> </w:t>
      </w:r>
      <w:r>
        <w:t xml:space="preserve">dell’impianto</w:t>
      </w:r>
      <w:r>
        <w:rPr>
          <w:vertAlign w:val="superscript"/>
        </w:rPr>
        <w:t xml:space="preserve">2</w:t>
      </w:r>
      <w:r>
        <w:t xml:space="preserve">.</w:t>
      </w:r>
    </w:p>
    <w:p>
      <w:pPr>
        <w:pStyle w:val="FigureWithCaption"/>
      </w:pPr>
      <w:r>
        <w:drawing>
          <wp:inline>
            <wp:extent cx="4177492" cy="2786014"/>
            <wp:effectExtent b="0" l="0" r="0" t="0"/>
            <wp:docPr descr="Emissioni da odori derivanti da impianti industriali non molto distanti dai centri urbani   " title="" id="1" name="Picture"/>
            <a:graphic>
              <a:graphicData uri="http://schemas.openxmlformats.org/drawingml/2006/picture">
                <pic:pic>
                  <pic:nvPicPr>
                    <pic:cNvPr descr="figures/dimitry-anikin-Grz-uj7Zdq4-unsplash/dimitry-anikin-Grz-uj7Zdq4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786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Emissioni da odori derivanti da impianti industriali non molto distanti</w:t>
      </w:r>
      <w:r>
        <w:t xml:space="preserve"> </w:t>
      </w:r>
      <w:r>
        <w:t xml:space="preserve">dai centri urbani  </w:t>
      </w:r>
      <w:r>
        <w:t xml:space="preserve"> </w:t>
      </w:r>
    </w:p>
    <w:p>
      <w:pPr>
        <w:pStyle w:val="BodyText"/>
      </w:pPr>
      <w:r>
        <w:t xml:space="preserve">In letteratura, per la misura degli odori, si distinguono metodi</w:t>
      </w:r>
      <w:r>
        <w:t xml:space="preserve"> </w:t>
      </w:r>
      <w:r>
        <w:t xml:space="preserve">sensoriali (es. olfattometria dinamica e/o questionari sociologici) e</w:t>
      </w:r>
      <w:r>
        <w:t xml:space="preserve"> </w:t>
      </w:r>
      <w:r>
        <w:t xml:space="preserve">analitico-strumentali (es. GC-MS, metodi colorimetrici). Con tecniche</w:t>
      </w:r>
      <w:r>
        <w:t xml:space="preserve"> </w:t>
      </w:r>
      <w:r>
        <w:t xml:space="preserve">sensoriali  non si ottengono risultati oggettivi, in quanto la</w:t>
      </w:r>
      <w:r>
        <w:t xml:space="preserve"> </w:t>
      </w:r>
      <w:r>
        <w:t xml:space="preserve">sensibilità olfattiva è variabile da soggetto a soggetto, mentre con</w:t>
      </w:r>
      <w:r>
        <w:t xml:space="preserve"> </w:t>
      </w:r>
      <w:r>
        <w:t xml:space="preserve">tecniche analitiche GC-MS si ottengono informazioni sui principali</w:t>
      </w:r>
      <w:r>
        <w:t xml:space="preserve"> </w:t>
      </w:r>
      <w:r>
        <w:t xml:space="preserve">composti che costituiscono la miscela odorosa. Quindi è opportuno</w:t>
      </w:r>
      <w:r>
        <w:t xml:space="preserve"> </w:t>
      </w:r>
      <w:r>
        <w:t xml:space="preserve">combinare la soggettività sensoriale con la precisione</w:t>
      </w:r>
      <w:r>
        <w:t xml:space="preserve"> </w:t>
      </w:r>
      <w:r>
        <w:t xml:space="preserve">strumentale</w:t>
      </w:r>
      <w:r>
        <w:rPr>
          <w:vertAlign w:val="superscript"/>
        </w:rPr>
        <w:t xml:space="preserve">1</w:t>
      </w:r>
      <w:r>
        <w:t xml:space="preserve">. </w:t>
      </w:r>
    </w:p>
    <w:p>
      <w:pPr>
        <w:pStyle w:val="BodyText"/>
      </w:pPr>
      <w:r>
        <w:t xml:space="preserve">In lavori bibliografici più recenti si presenta un’analisi</w:t>
      </w:r>
      <w:r>
        <w:t xml:space="preserve"> </w:t>
      </w:r>
      <w:r>
        <w:t xml:space="preserve">quali-quantitativa dei campioni raccolti in fasi differenti di un</w:t>
      </w:r>
      <w:r>
        <w:t xml:space="preserve"> </w:t>
      </w:r>
      <w:r>
        <w:t xml:space="preserve">impianto di trattamento delle acque reflue mediante il naso elettronico.</w:t>
      </w:r>
      <w:r>
        <w:t xml:space="preserve"> </w:t>
      </w:r>
      <w:r>
        <w:t xml:space="preserve">Il naso elettronico (E-Nose) è dotato di sensori che riconoscono odori</w:t>
      </w:r>
      <w:r>
        <w:t xml:space="preserve"> </w:t>
      </w:r>
      <w:r>
        <w:t xml:space="preserve">semplici e complessi e, rispetto agli altri sistemi, consente l’analisi</w:t>
      </w:r>
      <w:r>
        <w:t xml:space="preserve"> </w:t>
      </w:r>
      <w:r>
        <w:t xml:space="preserve">contemporanea di sostanze gassose e odori, con la possibilità di</w:t>
      </w:r>
      <w:r>
        <w:t xml:space="preserve"> </w:t>
      </w:r>
      <w:r>
        <w:t xml:space="preserve">monitorare continuamente i dati in ingresso e di restituire analisi</w:t>
      </w:r>
      <w:r>
        <w:t xml:space="preserve"> </w:t>
      </w:r>
      <w:r>
        <w:t xml:space="preserve">quali-quantitative in uscita. Si mette in evidenza anche come l’utilizzo</w:t>
      </w:r>
      <w:r>
        <w:t xml:space="preserve"> </w:t>
      </w:r>
      <w:r>
        <w:t xml:space="preserve">di tecniche GC-MS non consenta l’interazione delle diverse miscele</w:t>
      </w:r>
      <w:r>
        <w:t xml:space="preserve"> </w:t>
      </w:r>
      <w:r>
        <w:t xml:space="preserve">gassose che producono gli odori e, pur essendo un metodo accurato, gli</w:t>
      </w:r>
      <w:r>
        <w:t xml:space="preserve"> </w:t>
      </w:r>
      <w:r>
        <w:t xml:space="preserve">elevati costi e i limiti nell’ esecuzione delle misure in laboratorio</w:t>
      </w:r>
      <w:r>
        <w:t xml:space="preserve"> </w:t>
      </w:r>
      <w:r>
        <w:t xml:space="preserve">rappresentano degli elementi di debolezza che ne pregiudicano</w:t>
      </w:r>
      <w:r>
        <w:t xml:space="preserve"> </w:t>
      </w:r>
      <w:r>
        <w:t xml:space="preserve">l’utilizzo. L’ olfattometria, invece, risulta maggiormente impiegata,</w:t>
      </w:r>
      <w:r>
        <w:t xml:space="preserve"> </w:t>
      </w:r>
      <w:r>
        <w:t xml:space="preserve">pur essendo dispendiosa per tempi e costi e meno accurata a causa della</w:t>
      </w:r>
      <w:r>
        <w:t xml:space="preserve"> </w:t>
      </w:r>
      <w:r>
        <w:t xml:space="preserve">sua soggettività. L’analisi degli odori ambientali può essere supportata</w:t>
      </w:r>
      <w:r>
        <w:t xml:space="preserve"> </w:t>
      </w:r>
      <w:r>
        <w:t xml:space="preserve">anche dalla combinazione di GC-MS e olfattometria o dalla combinazione</w:t>
      </w:r>
      <w:r>
        <w:t xml:space="preserve"> </w:t>
      </w:r>
      <w:r>
        <w:t xml:space="preserve">di naso elettronico e olfattometria, tali combinazioni sono utili per la</w:t>
      </w:r>
      <w:r>
        <w:t xml:space="preserve"> </w:t>
      </w:r>
      <w:r>
        <w:t xml:space="preserve">stima degli odori avvertiti dalle popolazioni</w:t>
      </w:r>
      <w:r>
        <w:rPr>
          <w:vertAlign w:val="superscript"/>
        </w:rPr>
        <w:t xml:space="preserve">3</w:t>
      </w:r>
      <w:r>
        <w:t xml:space="preserve">. </w:t>
      </w:r>
      <w:r>
        <w:t xml:space="preserve"> </w:t>
      </w:r>
      <w:r>
        <w:t xml:space="preserve">Ulteriori studi mostrano come il modo migliore per caratterizzare gli</w:t>
      </w:r>
      <w:r>
        <w:t xml:space="preserve"> </w:t>
      </w:r>
      <w:r>
        <w:t xml:space="preserve">odori, stimarne la concentrazione e sviluppare sistemi di monitoraggio</w:t>
      </w:r>
      <w:r>
        <w:t xml:space="preserve"> </w:t>
      </w:r>
      <w:r>
        <w:t xml:space="preserve">innovativi sia dato dalla sinergia tra caratterizzazione chimica,</w:t>
      </w:r>
      <w:r>
        <w:t xml:space="preserve"> </w:t>
      </w:r>
      <w:r>
        <w:t xml:space="preserve">olfattometria dinamica e i nasi elettronici </w:t>
      </w:r>
      <w:r>
        <w:rPr>
          <w:vertAlign w:val="superscript"/>
        </w:rPr>
        <w:t xml:space="preserve">4</w:t>
      </w:r>
      <w:r>
        <w:t xml:space="preserve">.  Oggi,</w:t>
      </w:r>
      <w:r>
        <w:t xml:space="preserve"> </w:t>
      </w:r>
      <w:r>
        <w:t xml:space="preserve">in ambito internazionale, esistono leggi che indicano i limiti di</w:t>
      </w:r>
      <w:r>
        <w:t xml:space="preserve"> </w:t>
      </w:r>
      <w:r>
        <w:t xml:space="preserve">emissioni odorigene derivanti da attività industriali.  A livello</w:t>
      </w:r>
      <w:r>
        <w:t xml:space="preserve"> </w:t>
      </w:r>
      <w:r>
        <w:t xml:space="preserve">europeo l’introduzione della norma EN 13725:2003</w:t>
      </w:r>
      <w:r>
        <w:t xml:space="preserve"> </w:t>
      </w:r>
      <w:r>
        <w:t xml:space="preserve">“</w:t>
      </w:r>
      <w:r>
        <w:t xml:space="preserve">Qualità</w:t>
      </w:r>
      <w:r>
        <w:t xml:space="preserve"> </w:t>
      </w:r>
      <w:r>
        <w:t xml:space="preserve">dell’aria-misure della concentrazione da odori con l’ olfattometria</w:t>
      </w:r>
      <w:r>
        <w:t xml:space="preserve"> </w:t>
      </w:r>
      <w:r>
        <w:t xml:space="preserve">dinamica</w:t>
      </w:r>
      <w:r>
        <w:t xml:space="preserve">”</w:t>
      </w:r>
      <w:r>
        <w:t xml:space="preserve">, ha individuato l’ olfattometria dinamica come metodo per la</w:t>
      </w:r>
      <w:r>
        <w:t xml:space="preserve"> </w:t>
      </w:r>
      <w:r>
        <w:t xml:space="preserve">determinazione oggettiva della concentrazione di odori in campioni</w:t>
      </w:r>
      <w:r>
        <w:t xml:space="preserve"> </w:t>
      </w:r>
      <w:r>
        <w:t xml:space="preserve">gassosi percepiti da valutatori umani, con lo scopo di fornire una</w:t>
      </w:r>
      <w:r>
        <w:t xml:space="preserve"> </w:t>
      </w:r>
      <w:r>
        <w:t xml:space="preserve">valutazione delle emissioni di odori comune in tutti i paesi dell’Unione</w:t>
      </w:r>
      <w:r>
        <w:t xml:space="preserve"> </w:t>
      </w:r>
      <w:r>
        <w:t xml:space="preserve">Europea. La principale problematica relativa alla definizione di limiti</w:t>
      </w:r>
      <w:r>
        <w:t xml:space="preserve"> </w:t>
      </w:r>
      <w:r>
        <w:t xml:space="preserve">normativi è connessa alla soggettività dell’olfatto</w:t>
      </w:r>
      <w:r>
        <w:rPr>
          <w:vertAlign w:val="superscript"/>
        </w:rPr>
        <w:t xml:space="preserve">5</w:t>
      </w:r>
      <w:r>
        <w:t xml:space="preserve">. </w:t>
      </w:r>
    </w:p>
    <w:p>
      <w:pPr>
        <w:pStyle w:val="BodyText"/>
      </w:pPr>
      <w:r>
        <w:t xml:space="preserve">L’obiettivo dello studio analizzato è indagare sulla correlazione di</w:t>
      </w:r>
      <w:r>
        <w:t xml:space="preserve"> </w:t>
      </w:r>
      <w:r>
        <w:t xml:space="preserve">analisi sensoriali ed analitiche per rilevare gli odori in modo</w:t>
      </w:r>
      <w:r>
        <w:t xml:space="preserve"> </w:t>
      </w:r>
      <w:r>
        <w:t xml:space="preserve">quali-quantitativo e caratterizzarli obiettivamente.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3" w:name="tecniche-sensoriali-strumentali-e-la-loro-combinazione-in-diverse-applicazioni"/>
      <w:bookmarkEnd w:id="23"/>
      <w:r>
        <w:t xml:space="preserve">Tecniche sensoriali, strumentali e la loro combinazione in</w:t>
      </w:r>
      <w:r>
        <w:t xml:space="preserve"> </w:t>
      </w:r>
      <w:r>
        <w:t xml:space="preserve">diverse</w:t>
      </w:r>
      <w:r>
        <w:t xml:space="preserve"> </w:t>
      </w:r>
      <w:r>
        <w:t xml:space="preserve">applicazioni</w:t>
      </w:r>
    </w:p>
    <w:p>
      <w:pPr>
        <w:pStyle w:val="FirstParagraph"/>
      </w:pPr>
      <w:r>
        <w:t xml:space="preserve">Per effettuare un confronto tra metodi analitici e sensoriali sono state</w:t>
      </w:r>
      <w:r>
        <w:t xml:space="preserve"> </w:t>
      </w:r>
      <w:r>
        <w:t xml:space="preserve">considerate le analisi condotte su campioni prelevati in un mese</w:t>
      </w:r>
      <w:r>
        <w:t xml:space="preserve"> </w:t>
      </w:r>
      <w:r>
        <w:t xml:space="preserve">nell’impianto di trattamento delle acque reflue sito in un campus in</w:t>
      </w:r>
      <w:r>
        <w:t xml:space="preserve"> </w:t>
      </w:r>
      <w:r>
        <w:t xml:space="preserve">Germania. I campioni sono stati prelevati con tre sacche di</w:t>
      </w:r>
      <w:r>
        <w:t xml:space="preserve"> </w:t>
      </w:r>
      <w:r>
        <w:t xml:space="preserve">campionamento da 3 litri e sono stati posizionati in un contenitore</w:t>
      </w:r>
      <w:r>
        <w:t xml:space="preserve"> </w:t>
      </w:r>
      <w:r>
        <w:t xml:space="preserve">rigido. Successivamente i campioni sono stati trasferiti in una rete</w:t>
      </w:r>
      <w:r>
        <w:t xml:space="preserve"> </w:t>
      </w:r>
      <w:r>
        <w:t xml:space="preserve">polimerica porosa che assorbe i composti organici che poi vengono</w:t>
      </w:r>
      <w:r>
        <w:t xml:space="preserve"> </w:t>
      </w:r>
      <w:r>
        <w:t xml:space="preserve">desorbiti termicamente da un gascromatografo, spurgando l’adsorbente e</w:t>
      </w:r>
      <w:r>
        <w:t xml:space="preserve"> </w:t>
      </w:r>
      <w:r>
        <w:t xml:space="preserve">raccogliendo i composti in una trappola di raffreddamento. L’analisi</w:t>
      </w:r>
      <w:r>
        <w:t xml:space="preserve"> </w:t>
      </w:r>
      <w:r>
        <w:t xml:space="preserve">sensoriale è stata svolta con il metodo dell’ olfattometria dinamica</w:t>
      </w:r>
      <w:r>
        <w:t xml:space="preserve"> </w:t>
      </w:r>
      <w:r>
        <w:t xml:space="preserve">mentre l’analisi strumentale è stata svolta con modello GC-MS. I</w:t>
      </w:r>
      <w:r>
        <w:t xml:space="preserve"> </w:t>
      </w:r>
      <w:r>
        <w:t xml:space="preserve">risultati del metodo sensoriale hanno mostrato che l’impatto da odori è</w:t>
      </w:r>
      <w:r>
        <w:t xml:space="preserve"> </w:t>
      </w:r>
      <w:r>
        <w:t xml:space="preserve">imputabile prevalentemente alla gestione dei fanghi, mentre i risultati</w:t>
      </w:r>
      <w:r>
        <w:t xml:space="preserve"> </w:t>
      </w:r>
      <w:r>
        <w:t xml:space="preserve">del metodo analitico hanno evidenziato la presenza di circa 36 sostanze</w:t>
      </w:r>
      <w:r>
        <w:t xml:space="preserve"> </w:t>
      </w:r>
      <w:r>
        <w:t xml:space="preserve">diverse all’ interno della miscela volatile del GC-MS, di queste la metà</w:t>
      </w:r>
      <w:r>
        <w:t xml:space="preserve"> </w:t>
      </w:r>
      <w:r>
        <w:t xml:space="preserve">sono state reputate le principali responsabili dell’odore tipico di un</w:t>
      </w:r>
      <w:r>
        <w:t xml:space="preserve"> </w:t>
      </w:r>
      <w:r>
        <w:t xml:space="preserve">impianto di trattamento di acque reflue</w:t>
      </w:r>
      <w:r>
        <w:rPr>
          <w:vertAlign w:val="superscript"/>
        </w:rPr>
        <w:t xml:space="preserve">1</w:t>
      </w:r>
      <w:r>
        <w:t xml:space="preserve">.  </w:t>
      </w:r>
    </w:p>
    <w:p>
      <w:pPr>
        <w:pStyle w:val="BodyText"/>
      </w:pPr>
      <w:r>
        <w:t xml:space="preserve">Il disolfuro di dimetile risultava la sostanza volatile con la soglia</w:t>
      </w:r>
      <w:r>
        <w:t xml:space="preserve"> </w:t>
      </w:r>
      <w:r>
        <w:t xml:space="preserve">d’odore più bassa e più rilevante nell’ impianto, pertanto è stato</w:t>
      </w:r>
      <w:r>
        <w:t xml:space="preserve"> </w:t>
      </w:r>
      <w:r>
        <w:t xml:space="preserve">definito composto</w:t>
      </w:r>
      <w:r>
        <w:t xml:space="preserve"> </w:t>
      </w:r>
      <w:r>
        <w:t xml:space="preserve">“</w:t>
      </w:r>
      <w:r>
        <w:t xml:space="preserve">chiave</w:t>
      </w:r>
      <w:r>
        <w:t xml:space="preserve">”</w:t>
      </w:r>
      <w:r>
        <w:t xml:space="preserve">, e la sua concentrazione più alta è stata</w:t>
      </w:r>
      <w:r>
        <w:t xml:space="preserve"> </w:t>
      </w:r>
      <w:r>
        <w:t xml:space="preserve">rilevata nel fango ispessito. </w:t>
      </w:r>
    </w:p>
    <w:p>
      <w:pPr>
        <w:pStyle w:val="BodyText"/>
      </w:pPr>
      <w:r>
        <w:t xml:space="preserve">Per misurare le emissioni da odori in modo analitico è stato proposto l’</w:t>
      </w:r>
      <w:r>
        <w:t xml:space="preserve"> </w:t>
      </w:r>
      <w:r>
        <w:t xml:space="preserve">Indice Analitico degli Odori AOIy :</w:t>
      </w:r>
    </w:p>
    <w:p>
      <w:pPr>
        <w:pStyle w:val="BodyText"/>
      </w:pPr>
      <m:oMathPara>
        <m:oMathParaPr>
          <m:jc m:val="center"/>
        </m:oMathParaPr>
        <m:oMath>
          <m:r>
            <m:t>A</m:t>
          </m:r>
          <m:r>
            <m:t>O</m:t>
          </m:r>
          <m:r>
            <m:t>I</m:t>
          </m:r>
          <m:r>
            <m:t>y</m:t>
          </m:r>
          <m:r>
            <m:t>=</m:t>
          </m:r>
          <m:nary>
            <m:naryPr>
              <m:chr m:val="∑"/>
              <m:limLoc m:val="undOvr"/>
              <m:subHide m:val="0"/>
              <m:supHide m:val="0"/>
            </m:naryPr>
            <m:sub>
              <m:r>
                <m:t>y</m:t>
              </m:r>
              <m:r>
                <m:t>=</m:t>
              </m:r>
              <m:r>
                <m:t>1</m:t>
              </m:r>
            </m:sub>
            <m:sup>
              <m:r>
                <m:t>n</m:t>
              </m:r>
            </m:sup>
            <m:e>
              <m:f>
                <m:fPr>
                  <m:type m:val="bar"/>
                </m:fPr>
                <m:num>
                  <m:r>
                    <m:t>C</m:t>
                  </m:r>
                  <m:r>
                    <m:t>y</m:t>
                  </m:r>
                </m:num>
                <m:den>
                  <m:r>
                    <m:t>O</m:t>
                  </m:r>
                  <m:r>
                    <m:t>T</m:t>
                  </m:r>
                  <m:r>
                    <m:t>y</m:t>
                  </m:r>
                </m:den>
              </m:f>
            </m:e>
          </m:nary>
        </m:oMath>
      </m:oMathPara>
    </w:p>
    <w:p>
      <w:pPr>
        <w:pStyle w:val="FirstParagraph"/>
      </w:pPr>
      <w:r>
        <w:t xml:space="preserve">Quest’indice è funzione della concentrazione della sostanza volatile</w:t>
      </w:r>
      <w:r>
        <w:t xml:space="preserve"> </w:t>
      </w:r>
      <w:r>
        <w:t xml:space="preserve">rilevata con metodo GC-MS (Cy) e della soglia d’odore (OTy).</w:t>
      </w:r>
    </w:p>
    <w:p>
      <w:pPr>
        <w:pStyle w:val="BodyText"/>
      </w:pPr>
      <w:r>
        <w:t xml:space="preserve">Similmente è stato presentato l’Indice Sensoriale degli Odori SOIy:</w:t>
      </w:r>
    </w:p>
    <w:p>
      <w:pPr>
        <w:pStyle w:val="BodyText"/>
      </w:pPr>
      <m:oMathPara>
        <m:oMathParaPr>
          <m:jc m:val="center"/>
        </m:oMathParaPr>
        <m:oMath>
          <m:r>
            <m:t>S</m:t>
          </m:r>
          <m:r>
            <m:t>O</m:t>
          </m:r>
          <m:r>
            <m:t>I</m:t>
          </m:r>
          <m:r>
            <m:t>y</m:t>
          </m:r>
          <m:r>
            <m:t>=</m:t>
          </m:r>
          <m:f>
            <m:fPr>
              <m:type m:val="bar"/>
            </m:fPr>
            <m:num>
              <m:r>
                <m:t>U</m:t>
              </m:r>
              <m:r>
                <m:t>i</m:t>
              </m:r>
            </m:num>
            <m:den>
              <m:r>
                <m:t>U</m:t>
              </m:r>
              <m:r>
                <m:t>s</m:t>
              </m:r>
            </m:den>
          </m:f>
        </m:oMath>
      </m:oMathPara>
    </w:p>
    <w:p>
      <w:pPr>
        <w:pStyle w:val="FirstParagraph"/>
      </w:pPr>
      <w:r>
        <w:t xml:space="preserve">Quest’indice è funzione della concentrazione di emissioni odorigene,</w:t>
      </w:r>
      <w:r>
        <w:t xml:space="preserve"> </w:t>
      </w:r>
      <w:r>
        <w:t xml:space="preserve">all’ i-esimo punto di campionamento, rilavate con olfattometro (Ui) e</w:t>
      </w:r>
      <w:r>
        <w:t xml:space="preserve"> </w:t>
      </w:r>
      <w:r>
        <w:t xml:space="preserve">della concentrazione standard di emissioni odorigene rilevate con</w:t>
      </w:r>
      <w:r>
        <w:t xml:space="preserve"> </w:t>
      </w:r>
      <w:r>
        <w:t xml:space="preserve">analisi sensoriali (Us). </w:t>
      </w:r>
    </w:p>
    <w:p>
      <w:pPr>
        <w:pStyle w:val="BodyText"/>
      </w:pPr>
      <w:r>
        <w:t xml:space="preserve">Per tutte le analisi effettuate per ogni punto del campione</w:t>
      </w:r>
      <w:r>
        <w:t xml:space="preserve"> </w:t>
      </w:r>
      <w:r>
        <w:t xml:space="preserve">rappresentando AOI in funzione di SOI è stato evidenziato un nesso tra i</w:t>
      </w:r>
      <w:r>
        <w:t xml:space="preserve"> </w:t>
      </w:r>
      <w:r>
        <w:t xml:space="preserve">due indici</w:t>
      </w:r>
      <w:r>
        <w:rPr>
          <w:vertAlign w:val="superscript"/>
        </w:rPr>
        <w:t xml:space="preserve">1</w:t>
      </w:r>
      <w:r>
        <w:t xml:space="preserve">.</w:t>
      </w:r>
    </w:p>
    <w:p>
      <w:pPr>
        <w:pStyle w:val="BodyText"/>
      </w:pPr>
      <w:r>
        <w:t xml:space="preserve">Analogamente sottoponendo i campioni a tecniche come olfattometria</w:t>
      </w:r>
      <w:r>
        <w:t xml:space="preserve"> </w:t>
      </w:r>
      <w:r>
        <w:t xml:space="preserve">dinamica e naso elettronico, i rispettivi indici sono risultati</w:t>
      </w:r>
      <w:r>
        <w:t xml:space="preserve"> </w:t>
      </w:r>
      <w:r>
        <w:t xml:space="preserve">confrontabili, a testimonianza del fatto che la caratterizzazione degli</w:t>
      </w:r>
      <w:r>
        <w:t xml:space="preserve"> </w:t>
      </w:r>
      <w:r>
        <w:t xml:space="preserve">odori eseguita con i due metodi è comparabile. Per cui è possibile</w:t>
      </w:r>
      <w:r>
        <w:t xml:space="preserve"> </w:t>
      </w:r>
      <w:r>
        <w:t xml:space="preserve">adottare il naso elettronico col vantaggio di effettuare un monitoraggio</w:t>
      </w:r>
      <w:r>
        <w:t xml:space="preserve"> </w:t>
      </w:r>
      <w:r>
        <w:t xml:space="preserve">degli odori continuo </w:t>
      </w:r>
      <w:r>
        <w:rPr>
          <w:vertAlign w:val="superscript"/>
        </w:rPr>
        <w:t xml:space="preserve">6</w:t>
      </w:r>
      <w:r>
        <w:t xml:space="preserve">. </w:t>
      </w:r>
    </w:p>
    <w:p>
      <w:pPr>
        <w:pStyle w:val="BodyText"/>
      </w:pPr>
      <w:r>
        <w:t xml:space="preserve">Tecniche sensoriali-strumentali combinate come</w:t>
      </w:r>
      <w:r>
        <w:t xml:space="preserve"> </w:t>
      </w:r>
      <w:r>
        <w:t xml:space="preserve">gascromatografia-spettrometria di massa-olfattometrica (GC/MS-O) e</w:t>
      </w:r>
      <w:r>
        <w:t xml:space="preserve"> </w:t>
      </w:r>
      <w:r>
        <w:t xml:space="preserve">gascromatografia multidimensionale-spettrometria di massa-</w:t>
      </w:r>
      <w:r>
        <w:t xml:space="preserve"> </w:t>
      </w:r>
      <w:r>
        <w:t xml:space="preserve">olfattometrica (MDGC / MS-O), sono idonee all’ identificazione di</w:t>
      </w:r>
      <w:r>
        <w:t xml:space="preserve"> </w:t>
      </w:r>
      <w:r>
        <w:t xml:space="preserve">composti odorosi e la loro sinergia è efficace per la corretta gestione</w:t>
      </w:r>
      <w:r>
        <w:t xml:space="preserve"> </w:t>
      </w:r>
      <w:r>
        <w:t xml:space="preserve">dei cattivi odori indotti da impianti industriali</w:t>
      </w:r>
      <w:r>
        <w:rPr>
          <w:vertAlign w:val="superscript"/>
        </w:rPr>
        <w:t xml:space="preserve">4</w:t>
      </w:r>
      <w:r>
        <w:t xml:space="preserve">.</w:t>
      </w:r>
    </w:p>
    <w:p>
      <w:pPr>
        <w:pStyle w:val="BodyText"/>
      </w:pPr>
      <w:r>
        <w:t xml:space="preserve">Per analizzare la qualità dell’aria relativamente all’ intensità degli</w:t>
      </w:r>
      <w:r>
        <w:t xml:space="preserve"> </w:t>
      </w:r>
      <w:r>
        <w:t xml:space="preserve">odori, oltre a quelle già citate, sono note anche tecniche analitiche</w:t>
      </w:r>
      <w:r>
        <w:t xml:space="preserve"> </w:t>
      </w:r>
      <w:r>
        <w:t xml:space="preserve">come gascromatografia con rilevazione olfattometrica (GC-O), che</w:t>
      </w:r>
      <w:r>
        <w:t xml:space="preserve"> </w:t>
      </w:r>
      <w:r>
        <w:t xml:space="preserve">consente analisi qualitative e quantitative in parallelo, e tecniche</w:t>
      </w:r>
      <w:r>
        <w:t xml:space="preserve"> </w:t>
      </w:r>
      <w:r>
        <w:t xml:space="preserve">sensoriali come l’olfattometro da campo (FO) che permette un’analisi</w:t>
      </w:r>
      <w:r>
        <w:t xml:space="preserve"> </w:t>
      </w:r>
      <w:r>
        <w:t xml:space="preserve">istantanea delle sostanze odorose e delle emissioni da odori in sito.</w:t>
      </w:r>
      <w:r>
        <w:t xml:space="preserve"> </w:t>
      </w:r>
      <w:r>
        <w:t xml:space="preserve">Una pecca di tali tecniche è che richiedono un team di esperti</w:t>
      </w:r>
      <w:r>
        <w:t xml:space="preserve"> </w:t>
      </w:r>
      <w:r>
        <w:t xml:space="preserve">valutatori la cui sensibilità olfattiva può essere limitata, ciò</w:t>
      </w:r>
      <w:r>
        <w:t xml:space="preserve"> </w:t>
      </w:r>
      <w:r>
        <w:t xml:space="preserve">nonostante sono tra le tecniche più diffuse per la stima degli odori</w:t>
      </w:r>
      <w:r>
        <w:t xml:space="preserve"> </w:t>
      </w:r>
      <w:r>
        <w:t xml:space="preserve">emessi da diversi impianti ingegneristici</w:t>
      </w:r>
      <w:r>
        <w:t xml:space="preserve"> </w:t>
      </w:r>
      <w:r>
        <w:rPr>
          <w:vertAlign w:val="superscript"/>
        </w:rPr>
        <w:t xml:space="preserve">7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419600" cy="885600"/>
            <wp:effectExtent b="0" l="0" r="0" t="0"/>
            <wp:docPr descr="Tecniche di valutazione dell’intensità degli odori (schema adattato dalla Fig.3 di 7) " title="" id="1" name="Picture"/>
            <a:graphic>
              <a:graphicData uri="http://schemas.openxmlformats.org/drawingml/2006/picture">
                <pic:pic>
                  <pic:nvPicPr>
                    <pic:cNvPr descr="figures/schema1/schema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00" cy="88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Tecniche di valutazione dell’intensità degli odori (schema adattato</w:t>
      </w:r>
      <w:r>
        <w:t xml:space="preserve"> </w:t>
      </w:r>
      <w:r>
        <w:t xml:space="preserve">dalla Fig.3 di</w:t>
      </w:r>
      <w:r>
        <w:t xml:space="preserve"> </w:t>
      </w:r>
      <w:r>
        <w:rPr>
          <w:vertAlign w:val="superscript"/>
        </w:rPr>
        <w:t xml:space="preserve">7</w:t>
      </w:r>
      <w:r>
        <w:t xml:space="preserve">)</w:t>
      </w:r>
      <w:r>
        <w:t xml:space="preserve"> </w:t>
      </w:r>
    </w:p>
    <w:p>
      <w:pPr>
        <w:pStyle w:val="BodyText"/>
      </w:pPr>
      <w:r>
        <w:t xml:space="preserve">Un esempio dell’ impiego di diverse tecniche di misura degli odori lo si</w:t>
      </w:r>
      <w:r>
        <w:t xml:space="preserve"> </w:t>
      </w:r>
      <w:r>
        <w:t xml:space="preserve">ritrova in Polonia, dove per la stima dell’impatto da odori in 3</w:t>
      </w:r>
      <w:r>
        <w:t xml:space="preserve"> </w:t>
      </w:r>
      <w:r>
        <w:t xml:space="preserve">impianti di trattamento di acque reflue, sono stati messi a confronto 2</w:t>
      </w:r>
      <w:r>
        <w:t xml:space="preserve"> </w:t>
      </w:r>
      <w:r>
        <w:t xml:space="preserve">analisi sensoriali (olfattometria di campo FO e olfattometria dinamica</w:t>
      </w:r>
      <w:r>
        <w:t xml:space="preserve"> </w:t>
      </w:r>
      <w:r>
        <w:t xml:space="preserve">DO), e 2 analisi chimiche (determinazione colorimetrica dell’idrogeno</w:t>
      </w:r>
      <w:r>
        <w:t xml:space="preserve"> </w:t>
      </w:r>
      <w:r>
        <w:t xml:space="preserve">solforato e ammoniaca, e determinazione dei composti specifici dello</w:t>
      </w:r>
      <w:r>
        <w:t xml:space="preserve"> </w:t>
      </w:r>
      <w:r>
        <w:t xml:space="preserve">zolfo mediante GC-MS)</w:t>
      </w:r>
      <w:r>
        <w:rPr>
          <w:vertAlign w:val="superscript"/>
        </w:rPr>
        <w:t xml:space="preserve">8</w:t>
      </w:r>
      <w:r>
        <w:t xml:space="preserve">.</w:t>
      </w:r>
    </w:p>
    <w:p>
      <w:pPr>
        <w:pStyle w:val="BodyText"/>
      </w:pPr>
      <w:r>
        <w:t xml:space="preserve">In futuro l’impiego di tecniche come il naso elettronico potrebbe</w:t>
      </w:r>
      <w:r>
        <w:t xml:space="preserve"> </w:t>
      </w:r>
      <w:r>
        <w:t xml:space="preserve">rivelarsi uno strumento opportuno all’ individuazione di anomalie in un</w:t>
      </w:r>
      <w:r>
        <w:t xml:space="preserve"> </w:t>
      </w:r>
      <w:r>
        <w:t xml:space="preserve">impianto, consentendo interventi tempestivi e minimizzando gli odori</w:t>
      </w:r>
      <w:r>
        <w:t xml:space="preserve"> </w:t>
      </w:r>
      <w:r>
        <w:t xml:space="preserve">sgradevoli. Questo sarebbe d’ausilio alla gestione degli odori e alla</w:t>
      </w:r>
      <w:r>
        <w:t xml:space="preserve"> </w:t>
      </w:r>
      <w:r>
        <w:t xml:space="preserve">programmazione delle attività di manutenzione</w:t>
      </w:r>
      <w:r>
        <w:t xml:space="preserve"> </w:t>
      </w:r>
      <w:r>
        <w:rPr>
          <w:vertAlign w:val="superscript"/>
        </w:rPr>
        <w:t xml:space="preserve">3</w:t>
      </w:r>
      <w:r>
        <w:t xml:space="preserve"> </w:t>
      </w:r>
      <w:r>
        <w:rPr>
          <w:vertAlign w:val="superscript"/>
        </w:rPr>
        <w:t xml:space="preserve">7</w:t>
      </w:r>
      <w:r>
        <w:t xml:space="preserve">.</w:t>
      </w:r>
    </w:p>
    <w:p>
      <w:pPr>
        <w:pStyle w:val="BodyText"/>
      </w:pPr>
      <w:r>
        <w:t xml:space="preserve">Tecniche analitiche e sensoriali sono state applicate anche in campi</w:t>
      </w:r>
      <w:r>
        <w:t xml:space="preserve"> </w:t>
      </w:r>
      <w:r>
        <w:t xml:space="preserve">diversi da quello delle emissioni odorigene generate da impianti</w:t>
      </w:r>
      <w:r>
        <w:t xml:space="preserve"> </w:t>
      </w:r>
      <w:r>
        <w:t xml:space="preserve">industriali, un esempio è uno studio condotto su campioni di legno del</w:t>
      </w:r>
      <w:r>
        <w:t xml:space="preserve"> </w:t>
      </w:r>
      <w:r>
        <w:t xml:space="preserve">pino silvestre</w:t>
      </w:r>
      <w:r>
        <w:rPr>
          <w:vertAlign w:val="superscript"/>
        </w:rPr>
        <w:t xml:space="preserve">9</w:t>
      </w:r>
      <w:r>
        <w:t xml:space="preserve">, che ha identificato i principali</w:t>
      </w:r>
      <w:r>
        <w:t xml:space="preserve"> </w:t>
      </w:r>
      <w:r>
        <w:t xml:space="preserve">composti odorosi responsabili dell’odore caratteristico del legno.</w:t>
      </w:r>
      <w:r>
        <w:t xml:space="preserve"> </w:t>
      </w:r>
      <w:r>
        <w:t xml:space="preserve">L’impatto da odore stimato è dovuto in gran parte ai terpeni come</w:t>
      </w:r>
      <w:r>
        <w:t xml:space="preserve"> </w:t>
      </w:r>
      <w:r>
        <w:t xml:space="preserve">l’α-pinene che è il principale composto organico presente nelle resine</w:t>
      </w:r>
      <w:r>
        <w:t xml:space="preserve"> </w:t>
      </w:r>
      <w:r>
        <w:t xml:space="preserve">di piante conifere responsabile dell’odore legnoso. Nello studio sono</w:t>
      </w:r>
      <w:r>
        <w:t xml:space="preserve"> </w:t>
      </w:r>
      <w:r>
        <w:t xml:space="preserve">state scoperte 11 nuove sostanze responsabili del odore del legno a cui</w:t>
      </w:r>
      <w:r>
        <w:t xml:space="preserve"> </w:t>
      </w:r>
      <w:r>
        <w:t xml:space="preserve">si associa un odore agrumato (linalolo), grassoso (dienale), ammuffito</w:t>
      </w:r>
      <w:r>
        <w:t xml:space="preserve"> </w:t>
      </w:r>
      <w:r>
        <w:t xml:space="preserve">(borneolo), di formaggio (acido pentanoico), erboso (pentanale),</w:t>
      </w:r>
      <w:r>
        <w:t xml:space="preserve"> </w:t>
      </w:r>
      <w:r>
        <w:t xml:space="preserve">fruttato-metallico (timolo), simile al cocco (δ-nonalactone e</w:t>
      </w:r>
      <w:r>
        <w:t xml:space="preserve"> </w:t>
      </w:r>
      <w:r>
        <w:t xml:space="preserve">γ-octalactone ), simile alle pesche (γ-decalactone e dodecalactone), di</w:t>
      </w:r>
      <w:r>
        <w:t xml:space="preserve"> </w:t>
      </w:r>
      <w:r>
        <w:t xml:space="preserve">sapone (acido dodecanoico).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5" w:name="conclusioni"/>
      <w:bookmarkEnd w:id="25"/>
      <w:r>
        <w:t xml:space="preserve">Conclusioni</w:t>
      </w:r>
    </w:p>
    <w:p>
      <w:pPr>
        <w:pStyle w:val="FirstParagraph"/>
      </w:pPr>
      <w:r>
        <w:t xml:space="preserve">Per valutare nel dettaglio gli odori percepiti dalla popolazione e la</w:t>
      </w:r>
      <w:r>
        <w:t xml:space="preserve"> </w:t>
      </w:r>
      <w:r>
        <w:t xml:space="preserve">caratterizzazione chimica dei composti odorosi è opportuno un approccio</w:t>
      </w:r>
      <w:r>
        <w:t xml:space="preserve"> </w:t>
      </w:r>
      <w:r>
        <w:t xml:space="preserve">sinergico tra tecniche analitiche e sensoriali, tale approccio si</w:t>
      </w:r>
      <w:r>
        <w:t xml:space="preserve"> </w:t>
      </w:r>
      <w:r>
        <w:t xml:space="preserve">dimostra vincente per individuare gli odori emessi da impianti</w:t>
      </w:r>
      <w:r>
        <w:t xml:space="preserve"> </w:t>
      </w:r>
      <w:r>
        <w:t xml:space="preserve">industriali e realizzare sistemi di monitoraggio</w:t>
      </w:r>
      <w:r>
        <w:t xml:space="preserve"> </w:t>
      </w:r>
      <w:r>
        <w:t xml:space="preserve">attendibili</w:t>
      </w:r>
      <w:r>
        <w:rPr>
          <w:vertAlign w:val="superscript"/>
        </w:rPr>
        <w:t xml:space="preserve">4</w:t>
      </w:r>
      <w:r>
        <w:t xml:space="preserve">.</w:t>
      </w:r>
    </w:p>
    <w:p>
      <w:pPr>
        <w:pStyle w:val="BodyText"/>
      </w:pPr>
      <w:r>
        <w:t xml:space="preserve">Il confronto tra tecniche GC-MS e sensoriali delle sostanze volatili,</w:t>
      </w:r>
      <w:r>
        <w:t xml:space="preserve"> </w:t>
      </w:r>
      <w:r>
        <w:t xml:space="preserve">che si originano in un impianto di trattamento delle acque reflue, viene</w:t>
      </w:r>
      <w:r>
        <w:t xml:space="preserve"> </w:t>
      </w:r>
      <w:r>
        <w:t xml:space="preserve">affrontato tramite la definizione di indici che dimostrano la</w:t>
      </w:r>
      <w:r>
        <w:t xml:space="preserve"> </w:t>
      </w:r>
      <w:r>
        <w:t xml:space="preserve">comparabilità dei metodi </w:t>
      </w:r>
      <w:r>
        <w:rPr>
          <w:vertAlign w:val="superscript"/>
        </w:rPr>
        <w:t xml:space="preserve">6</w:t>
      </w:r>
    </w:p>
    <w:p>
      <w:pPr>
        <w:pStyle w:val="BodyText"/>
      </w:pPr>
      <w:r>
        <w:t xml:space="preserve">Allo stesso tempo l’utilizzo di metodi differenti è causa di</w:t>
      </w:r>
      <w:r>
        <w:t xml:space="preserve"> </w:t>
      </w:r>
      <w:r>
        <w:t xml:space="preserve">interpretazioni incongruenti dei risultati soprattutto in mancanza di</w:t>
      </w:r>
      <w:r>
        <w:t xml:space="preserve"> </w:t>
      </w:r>
      <w:r>
        <w:t xml:space="preserve">riferimenti normativi in merito</w:t>
      </w:r>
      <w:r>
        <w:rPr>
          <w:vertAlign w:val="superscript"/>
        </w:rPr>
        <w:t xml:space="preserve">8</w:t>
      </w:r>
      <w:r>
        <w:t xml:space="preserve">. In tal senso in</w:t>
      </w:r>
      <w:r>
        <w:t xml:space="preserve"> </w:t>
      </w:r>
      <w:r>
        <w:t xml:space="preserve">diversi paesi sono stati adottati degli standard che tengono conto di</w:t>
      </w:r>
      <w:r>
        <w:t xml:space="preserve"> </w:t>
      </w:r>
      <w:r>
        <w:t xml:space="preserve">norme sulle emissioni, della distanza minima tra centri abitati e fonti</w:t>
      </w:r>
      <w:r>
        <w:t xml:space="preserve"> </w:t>
      </w:r>
      <w:r>
        <w:t xml:space="preserve">di emissioni, e dei reclami da parte della popolazione</w:t>
      </w:r>
      <w:r>
        <w:t xml:space="preserve"> </w:t>
      </w:r>
      <w:r>
        <w:t xml:space="preserve">esposta</w:t>
      </w:r>
      <w:r>
        <w:rPr>
          <w:vertAlign w:val="superscript"/>
        </w:rPr>
        <w:t xml:space="preserve">7</w:t>
      </w:r>
      <w:r>
        <w:t xml:space="preserve">.</w:t>
      </w:r>
    </w:p>
    <w:p>
      <w:pPr>
        <w:pStyle w:val="BodyText"/>
      </w:pPr>
      <w:r>
        <w:t xml:space="preserve">Si prospetta che in futuro la ricerca scientifica possa  orientarsi</w:t>
      </w:r>
      <w:r>
        <w:t xml:space="preserve"> </w:t>
      </w:r>
      <w:r>
        <w:t xml:space="preserve">verso metodi innovativi volti ad eliminare la componente soggettiva</w:t>
      </w:r>
      <w:r>
        <w:t xml:space="preserve"> </w:t>
      </w:r>
      <w:r>
        <w:t xml:space="preserve">nella misura degli odori</w:t>
      </w:r>
      <w:r>
        <w:rPr>
          <w:vertAlign w:val="superscript"/>
        </w:rPr>
        <w:t xml:space="preserve">3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6" w:name="references"/>
      <w:bookmarkEnd w:id="26"/>
      <w:r>
        <w:t xml:space="preserve">References</w:t>
      </w:r>
    </w:p>
    <w:p>
      <w:pPr>
        <w:pStyle w:val="FirstParagraph"/>
      </w:pPr>
      <w:r>
        <w:t xml:space="preserve">1.T.Zarra, V.Naddeo, V.Belgiorno, M.Reiser &amp; M.Kranert.</w:t>
      </w:r>
      <w:r>
        <w:t xml:space="preserve"> </w:t>
      </w:r>
      <w:r>
        <w:t xml:space="preserve">Instrumental characterization of odour: a combination of olfactory and analytical methods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59</w:t>
      </w:r>
      <w:r>
        <w:t xml:space="preserve">, 1603–1609 (2009).</w:t>
      </w:r>
    </w:p>
    <w:p>
      <w:pPr>
        <w:pStyle w:val="BodyText"/>
      </w:pPr>
      <w:r>
        <w:t xml:space="preserve">2.P.Stellacci, L.Liberti, M.Notarnicola &amp; C.N.Haas.</w:t>
      </w:r>
      <w:r>
        <w:t xml:space="preserve"> </w:t>
      </w:r>
      <w:r>
        <w:t xml:space="preserve">Hygienic sustainability of site location of wastewater treatment plants</w:t>
      </w:r>
      <w:r>
        <w:t xml:space="preserve">.</w:t>
      </w:r>
      <w:r>
        <w:t xml:space="preserve"> </w:t>
      </w:r>
      <w:r>
        <w:rPr>
          <w:i/>
        </w:rPr>
        <w:t xml:space="preserve">Desalination</w:t>
      </w:r>
      <w:r>
        <w:t xml:space="preserve"> </w:t>
      </w:r>
      <w:r>
        <w:rPr>
          <w:b/>
        </w:rPr>
        <w:t xml:space="preserve">253</w:t>
      </w:r>
      <w:r>
        <w:t xml:space="preserve">, 51–56 (2010).</w:t>
      </w:r>
    </w:p>
    <w:p>
      <w:pPr>
        <w:pStyle w:val="BodyText"/>
      </w:pPr>
      <w:r>
        <w:t xml:space="preserve">3.A.Blanco-Rodr</w:t>
      </w:r>
      <w:r>
        <w:t xml:space="preserve">í</w:t>
      </w:r>
      <w:r>
        <w:t xml:space="preserve">guez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Development of an electronic nose to characterize odours emitted from different stages in a wastewater treatment plant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134</w:t>
      </w:r>
      <w:r>
        <w:t xml:space="preserve">, 92–100 (2018).</w:t>
      </w:r>
    </w:p>
    <w:p>
      <w:pPr>
        <w:pStyle w:val="BodyText"/>
      </w:pPr>
      <w:r>
        <w:t xml:space="preserve">4.P.Giungato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Synergistic approaches for odor active compounds monitoring and identification: State of the art integration, limits and potentialities of analytical and sensorial techniques</w:t>
      </w:r>
      <w:r>
        <w:t xml:space="preserve">.</w:t>
      </w:r>
      <w:r>
        <w:t xml:space="preserve"> </w:t>
      </w:r>
      <w:r>
        <w:rPr>
          <w:i/>
        </w:rPr>
        <w:t xml:space="preserve">TrAC</w:t>
      </w:r>
      <w:r>
        <w:rPr>
          <w:i/>
        </w:rPr>
        <w:t xml:space="preserve"> </w:t>
      </w:r>
      <w:r>
        <w:rPr>
          <w:i/>
        </w:rPr>
        <w:t xml:space="preserve">Trends in Analytical Chemistry</w:t>
      </w:r>
      <w:r>
        <w:t xml:space="preserve"> </w:t>
      </w:r>
      <w:r>
        <w:rPr>
          <w:b/>
        </w:rPr>
        <w:t xml:space="preserve">107</w:t>
      </w:r>
      <w:r>
        <w:t xml:space="preserve">, 116–129 (2018).</w:t>
      </w:r>
    </w:p>
    <w:p>
      <w:pPr>
        <w:pStyle w:val="BodyText"/>
      </w:pPr>
      <w:r>
        <w:t xml:space="preserve">5.T.Zarra, V.Naddeo, V.Belgiorno, M.Reiser &amp; M.Kranert.</w:t>
      </w:r>
      <w:r>
        <w:t xml:space="preserve"> </w:t>
      </w:r>
      <w:r>
        <w:t xml:space="preserve">Odour monitoring of small wastewater treatment plant located in sensitive environment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58</w:t>
      </w:r>
      <w:r>
        <w:t xml:space="preserve">, 89–94 (2008).</w:t>
      </w:r>
    </w:p>
    <w:p>
      <w:pPr>
        <w:pStyle w:val="BodyText"/>
      </w:pPr>
      <w:r>
        <w:t xml:space="preserve">6.T.Zarra, V.Naddeo, M.Reiser &amp; M.Kranert.</w:t>
      </w:r>
      <w:r>
        <w:t xml:space="preserve"> </w:t>
      </w:r>
      <w:r>
        <w:t xml:space="preserve">Odour emissions characterization from wastewater treatment plants by different measurement methods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40,37-42</w:t>
      </w:r>
      <w:r>
        <w:t xml:space="preserve">, (2014).</w:t>
      </w:r>
    </w:p>
    <w:p>
      <w:pPr>
        <w:pStyle w:val="BodyText"/>
      </w:pPr>
      <w:r>
        <w:t xml:space="preserve">7.Gebicki, J., Byli</w:t>
      </w:r>
      <w:r>
        <w:t xml:space="preserve">ń</w:t>
      </w:r>
      <w:r>
        <w:t xml:space="preserve">ski, H. &amp; Namie</w:t>
      </w:r>
      <w:r>
        <w:t xml:space="preserve">ś</w:t>
      </w:r>
      <w:r>
        <w:t xml:space="preserve">nik, J.</w:t>
      </w:r>
      <w:r>
        <w:t xml:space="preserve"> </w:t>
      </w:r>
      <w:r>
        <w:t xml:space="preserve">Measurement techniques for assessing the olfactory impact of municipal sewage treatment plants</w:t>
      </w:r>
      <w:r>
        <w:t xml:space="preserve">.</w:t>
      </w:r>
      <w:r>
        <w:t xml:space="preserve"> </w:t>
      </w:r>
      <w:r>
        <w:rPr>
          <w:i/>
        </w:rPr>
        <w:t xml:space="preserve">Environmental Monitoring and Assessment</w:t>
      </w:r>
      <w:r>
        <w:t xml:space="preserve"> </w:t>
      </w:r>
      <w:r>
        <w:rPr>
          <w:b/>
        </w:rPr>
        <w:t xml:space="preserve">188</w:t>
      </w:r>
      <w:r>
        <w:t xml:space="preserve">, (2015).</w:t>
      </w:r>
    </w:p>
    <w:p>
      <w:pPr>
        <w:pStyle w:val="BodyText"/>
      </w:pPr>
      <w:r>
        <w:t xml:space="preserve">8.R.J.Barczak &amp; A.Kulig.</w:t>
      </w:r>
      <w:r>
        <w:t xml:space="preserve"> </w:t>
      </w:r>
      <w:r>
        <w:t xml:space="preserve">Comparison of different measurement methods of odour and odorants used in the odour impact assessment of wastewater treatment plants in Poland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75</w:t>
      </w:r>
      <w:r>
        <w:t xml:space="preserve">, 944–951 (2016).</w:t>
      </w:r>
    </w:p>
    <w:p>
      <w:pPr>
        <w:pStyle w:val="BodyText"/>
      </w:pPr>
      <w:r>
        <w:t xml:space="preserve">9.L.Schreiner, P.Bauer &amp; A.Buettner.</w:t>
      </w:r>
      <w:r>
        <w:t xml:space="preserve"> </w:t>
      </w:r>
      <w:r>
        <w:t xml:space="preserve">Resolving the smell of wood - identification of odour-active compounds in Scots pine (Pinus sylvestris L.)</w:t>
      </w:r>
      <w:r>
        <w:t xml:space="preserve">.</w:t>
      </w:r>
      <w:r>
        <w:t xml:space="preserve"> </w:t>
      </w:r>
      <w:r>
        <w:rPr>
          <w:i/>
        </w:rPr>
        <w:t xml:space="preserve">Scientific Reports</w:t>
      </w:r>
      <w:r>
        <w:t xml:space="preserve"> </w:t>
      </w:r>
      <w:r>
        <w:rPr>
          <w:b/>
        </w:rPr>
        <w:t xml:space="preserve">8</w:t>
      </w:r>
      <w:r>
        <w:t xml:space="preserve">, (2018).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fcbaba02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4" Target="media/rId24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Impatto da odori di impianti industriali: metodi analitici e sensoriali a confronto</dc:title>
  <dc:creator>Giusy Addeo</dc:creator>
  <dcterms:created xsi:type="dcterms:W3CDTF">2020-03-31T12:51:14Z</dcterms:created>
  <dcterms:modified xsi:type="dcterms:W3CDTF">2020-03-31T12:51:14Z</dcterms:modified>
</cp:coreProperties>
</file>